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DC802F" w14:textId="77777777" w:rsidR="00AB74D2" w:rsidRDefault="00AB74D2">
      <w:pPr>
        <w:keepNext/>
        <w:suppressAutoHyphens w:val="0"/>
        <w:jc w:val="right"/>
        <w:outlineLvl w:val="2"/>
        <w:rPr>
          <w:kern w:val="0"/>
          <w:sz w:val="28"/>
          <w:szCs w:val="20"/>
          <w:lang w:val="en-US" w:eastAsia="en-US"/>
        </w:rPr>
      </w:pPr>
      <w:bookmarkStart w:id="0" w:name="page2"/>
      <w:bookmarkEnd w:id="0"/>
    </w:p>
    <w:p w14:paraId="792E76BE" w14:textId="5A849D6F" w:rsidR="00AB74D2" w:rsidRDefault="00000000">
      <w:pPr>
        <w:suppressAutoHyphens w:val="0"/>
        <w:jc w:val="right"/>
        <w:rPr>
          <w:rFonts w:ascii="Calibri" w:eastAsia="Calibri" w:hAnsi="Calibri" w:cs="Arial"/>
          <w:kern w:val="0"/>
          <w:sz w:val="20"/>
          <w:szCs w:val="20"/>
          <w:lang w:val="en-US" w:eastAsia="en-US"/>
        </w:rPr>
      </w:pPr>
      <w:r>
        <w:rPr>
          <w:noProof/>
        </w:rPr>
        <w:pict w14:anchorId="1E63E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left:0;text-align:left;margin-left:18pt;margin-top:-54pt;width:447.05pt;height:63.95pt;z-index: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>
            <v:imagedata r:id="rId7" o:title="" croptop="-33f" cropbottom="-33f" cropleft="-5f" cropright="-5f"/>
          </v:shape>
        </w:pict>
      </w:r>
    </w:p>
    <w:p w14:paraId="068E57FB" w14:textId="77777777" w:rsidR="00AB74D2" w:rsidRDefault="00000000">
      <w:pPr>
        <w:suppressAutoHyphens w:val="0"/>
        <w:ind w:left="180"/>
        <w:jc w:val="center"/>
        <w:rPr>
          <w:rFonts w:ascii="Calibri" w:hAnsi="Calibri" w:cs="Calibri"/>
          <w:color w:val="996600"/>
          <w:kern w:val="0"/>
          <w:sz w:val="20"/>
          <w:szCs w:val="20"/>
          <w:lang w:eastAsia="pl-PL"/>
        </w:rPr>
      </w:pP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>Oferujemy pełen zakres pomiarów elektrycznych odbiorowych i okresowych.</w:t>
      </w:r>
    </w:p>
    <w:p w14:paraId="1DD1DC87" w14:textId="77777777" w:rsidR="00AB74D2" w:rsidRDefault="00000000">
      <w:pPr>
        <w:suppressAutoHyphens w:val="0"/>
        <w:ind w:left="180"/>
        <w:jc w:val="center"/>
        <w:rPr>
          <w:rFonts w:ascii="Calibri" w:hAnsi="Calibri" w:cs="Calibri"/>
          <w:color w:val="996600"/>
          <w:kern w:val="0"/>
          <w:sz w:val="20"/>
          <w:szCs w:val="20"/>
          <w:lang w:eastAsia="pl-PL"/>
        </w:rPr>
      </w:pP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 xml:space="preserve">NIP: 765-131-21-93 </w:t>
      </w: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ab/>
        <w:t>andszach@poczta.onet.pl</w:t>
      </w: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ab/>
      </w: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ab/>
        <w:t>kom. 793123044</w:t>
      </w: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ab/>
      </w:r>
      <w:r>
        <w:rPr>
          <w:rFonts w:ascii="Calibri" w:hAnsi="Calibri" w:cs="Calibri"/>
          <w:color w:val="996600"/>
          <w:kern w:val="0"/>
          <w:sz w:val="20"/>
          <w:szCs w:val="20"/>
          <w:lang w:eastAsia="pl-PL"/>
        </w:rPr>
        <w:tab/>
        <w:t>www.szachow.pl</w:t>
      </w:r>
    </w:p>
    <w:p w14:paraId="1705DE31" w14:textId="77777777" w:rsidR="00AB74D2" w:rsidRDefault="00AB74D2">
      <w:pPr>
        <w:suppressAutoHyphens w:val="0"/>
        <w:ind w:left="180"/>
        <w:rPr>
          <w:rFonts w:ascii="Calibri" w:hAnsi="Calibri" w:cs="Calibri"/>
          <w:color w:val="996600"/>
          <w:kern w:val="0"/>
          <w:sz w:val="20"/>
          <w:szCs w:val="20"/>
          <w:lang w:eastAsia="pl-PL"/>
        </w:rPr>
      </w:pPr>
    </w:p>
    <w:p w14:paraId="5729CBA6" w14:textId="77777777" w:rsidR="00AB74D2" w:rsidRDefault="00000000">
      <w:pPr>
        <w:suppressAutoHyphens w:val="0"/>
        <w:spacing w:line="0" w:lineRule="atLeast"/>
        <w:ind w:left="1220"/>
        <w:rPr>
          <w:rFonts w:ascii="Arial" w:eastAsia="Arial" w:hAnsi="Arial" w:cs="Arial"/>
          <w:b/>
          <w:kern w:val="0"/>
          <w:sz w:val="32"/>
          <w:szCs w:val="20"/>
          <w:lang w:eastAsia="pl-PL"/>
        </w:rPr>
      </w:pP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  <w:r>
        <w:rPr>
          <w:rFonts w:ascii="Arial" w:eastAsia="Arial" w:hAnsi="Arial" w:cs="Arial"/>
          <w:b/>
          <w:kern w:val="0"/>
          <w:sz w:val="32"/>
          <w:szCs w:val="20"/>
          <w:lang w:eastAsia="pl-PL"/>
        </w:rPr>
        <w:tab/>
      </w:r>
    </w:p>
    <w:p w14:paraId="797694F0" w14:textId="77777777" w:rsidR="00AB74D2" w:rsidRDefault="00AB74D2">
      <w:pPr>
        <w:rPr>
          <w:rFonts w:ascii="Arial" w:eastAsia="Arial" w:hAnsi="Arial" w:cs="Arial"/>
          <w:b/>
          <w:vanish/>
          <w:kern w:val="0"/>
          <w:sz w:val="32"/>
          <w:szCs w:val="20"/>
          <w:lang w:eastAsia="pl-PL"/>
        </w:rPr>
      </w:pPr>
    </w:p>
    <w:tbl>
      <w:tblPr>
        <w:tblW w:w="8799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799"/>
      </w:tblGrid>
      <w:tr w:rsidR="00AB74D2" w14:paraId="16F07170" w14:textId="77777777">
        <w:tc>
          <w:tcPr>
            <w:tcW w:w="8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53CC222" w14:textId="77777777" w:rsidR="00AB74D2" w:rsidRDefault="00000000">
            <w:pPr>
              <w:pStyle w:val="TableContents"/>
              <w:shd w:val="clear" w:color="auto" w:fill="F2F2F2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>PROJEKT    TECHNICZNY</w:t>
            </w:r>
          </w:p>
        </w:tc>
      </w:tr>
    </w:tbl>
    <w:p w14:paraId="213C9C6C" w14:textId="77777777" w:rsidR="00AB74D2" w:rsidRDefault="00AB74D2">
      <w:pPr>
        <w:pStyle w:val="Standard"/>
      </w:pPr>
      <w:bookmarkStart w:id="1" w:name="_Hlk145065503"/>
      <w:bookmarkEnd w:id="1"/>
    </w:p>
    <w:tbl>
      <w:tblPr>
        <w:tblW w:w="8775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27"/>
        <w:gridCol w:w="7348"/>
      </w:tblGrid>
      <w:tr w:rsidR="00AB74D2" w14:paraId="2A560140" w14:textId="77777777"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</w:tcPr>
          <w:p w14:paraId="2D49A0B2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TEMAT</w:t>
            </w:r>
          </w:p>
        </w:tc>
        <w:tc>
          <w:tcPr>
            <w:tcW w:w="7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vAlign w:val="center"/>
          </w:tcPr>
          <w:p w14:paraId="7CA68EBF" w14:textId="77777777" w:rsidR="00AB74D2" w:rsidRDefault="00000000">
            <w:pPr>
              <w:pStyle w:val="TableContents"/>
              <w:snapToGrid w:val="0"/>
              <w:rPr>
                <w:rFonts w:ascii="Arial" w:hAnsi="Arial" w:cs="Arial"/>
                <w:b/>
                <w:bCs/>
              </w:rPr>
            </w:pPr>
            <w:r>
              <w:t>Remont czterech łazienek (dla chłopców i dziewcząt)</w:t>
            </w:r>
            <w:r>
              <w:br/>
              <w:t>na parterze i I piętrze w budynku Szkoły Podstawowej nr 4 w Świnoujściu – pawilon D</w:t>
            </w:r>
            <w:r>
              <w:br/>
              <w:t>ul. Szkolna 1</w:t>
            </w:r>
            <w:r>
              <w:br/>
            </w:r>
            <w:r>
              <w:br/>
              <w:t>Kategoria obiektu – IX</w:t>
            </w:r>
          </w:p>
          <w:p w14:paraId="6F444D4A" w14:textId="77777777" w:rsidR="00AB74D2" w:rsidRDefault="00AB74D2">
            <w:pPr>
              <w:pStyle w:val="TableContents"/>
              <w:rPr>
                <w:rFonts w:ascii="Arial" w:hAnsi="Arial" w:cs="Arial"/>
                <w:b/>
                <w:sz w:val="20"/>
              </w:rPr>
            </w:pPr>
          </w:p>
        </w:tc>
      </w:tr>
      <w:tr w:rsidR="00AB74D2" w14:paraId="4F561944" w14:textId="77777777">
        <w:trPr>
          <w:trHeight w:val="1035"/>
        </w:trPr>
        <w:tc>
          <w:tcPr>
            <w:tcW w:w="14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</w:tcPr>
          <w:p w14:paraId="407AC759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</w:rPr>
            </w:pPr>
            <w:bookmarkStart w:id="2" w:name="_Hlk146119966"/>
            <w:bookmarkEnd w:id="2"/>
            <w:r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7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vAlign w:val="center"/>
          </w:tcPr>
          <w:p w14:paraId="413E65AB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Świnoujście ul. Szkolna 1</w:t>
            </w:r>
          </w:p>
          <w:p w14:paraId="11CF1DC7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działka oznaczona geodezyjnie numerem 516/2</w:t>
            </w:r>
          </w:p>
          <w:p w14:paraId="51B607CD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obręb geod. nr 0006, jednostka ewid. Świnoujście Miasto</w:t>
            </w:r>
          </w:p>
        </w:tc>
      </w:tr>
      <w:tr w:rsidR="00AB74D2" w14:paraId="11BDCB20" w14:textId="77777777">
        <w:trPr>
          <w:trHeight w:val="929"/>
        </w:trPr>
        <w:tc>
          <w:tcPr>
            <w:tcW w:w="14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</w:tcPr>
          <w:p w14:paraId="35141EB8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INWESTOR</w:t>
            </w:r>
          </w:p>
        </w:tc>
        <w:tc>
          <w:tcPr>
            <w:tcW w:w="7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/>
            <w:vAlign w:val="center"/>
          </w:tcPr>
          <w:p w14:paraId="5FEB4A97" w14:textId="77777777" w:rsidR="00AB74D2" w:rsidRDefault="00AB74D2">
            <w:pPr>
              <w:pStyle w:val="TableContents"/>
              <w:rPr>
                <w:rFonts w:ascii="Arial" w:hAnsi="Arial" w:cs="Arial"/>
              </w:rPr>
            </w:pPr>
          </w:p>
          <w:p w14:paraId="60996336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Gmina Miasto Świnoujście</w:t>
            </w:r>
          </w:p>
          <w:p w14:paraId="777FFF15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ul. Wojska Polskiego 1/5</w:t>
            </w:r>
          </w:p>
          <w:p w14:paraId="0469BB20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72-600 Świnoujście</w:t>
            </w:r>
          </w:p>
          <w:p w14:paraId="673C5CB7" w14:textId="77777777" w:rsidR="00AB74D2" w:rsidRDefault="00AB74D2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39263AA8" w14:textId="77777777" w:rsidR="00AB74D2" w:rsidRDefault="00AB74D2">
      <w:pPr>
        <w:pStyle w:val="Standard"/>
      </w:pPr>
    </w:p>
    <w:p w14:paraId="0AA50312" w14:textId="77777777" w:rsidR="00AB74D2" w:rsidRDefault="00AB74D2">
      <w:pPr>
        <w:pStyle w:val="Standard"/>
      </w:pPr>
    </w:p>
    <w:tbl>
      <w:tblPr>
        <w:tblW w:w="8782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54"/>
        <w:gridCol w:w="2552"/>
        <w:gridCol w:w="1527"/>
        <w:gridCol w:w="2849"/>
      </w:tblGrid>
      <w:tr w:rsidR="00AB74D2" w14:paraId="1804D97C" w14:textId="77777777"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7737A50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</w:rPr>
            </w:pPr>
            <w:bookmarkStart w:id="3" w:name="_Hlk144990937"/>
            <w:bookmarkEnd w:id="3"/>
            <w:r>
              <w:rPr>
                <w:rFonts w:ascii="Arial" w:hAnsi="Arial" w:cs="Arial"/>
                <w:sz w:val="20"/>
                <w:szCs w:val="20"/>
              </w:rPr>
              <w:t>Zespól projektowy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2858C8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E2C51A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branża</w:t>
            </w:r>
          </w:p>
          <w:p w14:paraId="28B0451F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nr uprawnień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88577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pieczęć i podpis</w:t>
            </w:r>
          </w:p>
        </w:tc>
      </w:tr>
      <w:tr w:rsidR="00AB74D2" w14:paraId="7C8BDD6E" w14:textId="77777777">
        <w:trPr>
          <w:trHeight w:val="1232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1826D1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PROJEKTANT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95DF50" w14:textId="77777777" w:rsidR="00AB74D2" w:rsidRDefault="00000000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Józef Hołowski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A4F386" w14:textId="77777777" w:rsidR="00AB74D2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upr. bud. 5113/61</w:t>
            </w:r>
          </w:p>
          <w:p w14:paraId="251F5870" w14:textId="77777777" w:rsidR="00AB74D2" w:rsidRDefault="000000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architektura/ konstrukcja/ instalacje</w:t>
            </w:r>
          </w:p>
        </w:tc>
        <w:tc>
          <w:tcPr>
            <w:tcW w:w="28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084CC" w14:textId="77777777" w:rsidR="00AB74D2" w:rsidRDefault="00AB74D2">
            <w:pPr>
              <w:pStyle w:val="TableContents"/>
              <w:snapToGrid w:val="0"/>
              <w:jc w:val="center"/>
              <w:rPr>
                <w:rFonts w:ascii="Arial" w:hAnsi="Arial" w:cs="Arial"/>
                <w:lang w:val="en-US" w:eastAsia="en-US"/>
              </w:rPr>
            </w:pPr>
          </w:p>
          <w:p w14:paraId="49436438" w14:textId="77777777" w:rsidR="00AB74D2" w:rsidRDefault="00AB74D2">
            <w:pPr>
              <w:pStyle w:val="TableContents"/>
              <w:jc w:val="center"/>
              <w:rPr>
                <w:rFonts w:ascii="Arial" w:hAnsi="Arial" w:cs="Arial"/>
                <w:lang w:val="en-US" w:eastAsia="en-US"/>
              </w:rPr>
            </w:pPr>
          </w:p>
          <w:p w14:paraId="39689794" w14:textId="77777777" w:rsidR="00AB74D2" w:rsidRDefault="00AB74D2">
            <w:pPr>
              <w:pStyle w:val="TableContents"/>
              <w:jc w:val="center"/>
              <w:rPr>
                <w:rFonts w:ascii="Arial" w:hAnsi="Arial" w:cs="Arial"/>
                <w:lang w:val="en-US" w:eastAsia="en-US"/>
              </w:rPr>
            </w:pPr>
          </w:p>
        </w:tc>
      </w:tr>
      <w:tr w:rsidR="00AB74D2" w14:paraId="1AAA45CA" w14:textId="77777777"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BACEE8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Asystent projektanta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A05D31" w14:textId="77777777" w:rsidR="00AB74D2" w:rsidRDefault="00000000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Andrzej Szachów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240282" w14:textId="77777777" w:rsidR="00AB74D2" w:rsidRDefault="0000000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architektura/ konstrukcja/ instalacje</w:t>
            </w:r>
          </w:p>
          <w:p w14:paraId="648109AB" w14:textId="77777777" w:rsidR="00AB74D2" w:rsidRDefault="00AB7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CDA29" w14:textId="77777777" w:rsidR="00AB74D2" w:rsidRDefault="00AB74D2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45093322"/>
            <w:bookmarkEnd w:id="4"/>
          </w:p>
          <w:p w14:paraId="162A2619" w14:textId="77777777" w:rsidR="00AB74D2" w:rsidRDefault="00AB74D2">
            <w:pPr>
              <w:pStyle w:val="TableContents"/>
              <w:jc w:val="center"/>
              <w:rPr>
                <w:rFonts w:ascii="Arial" w:hAnsi="Arial" w:cs="Arial"/>
              </w:rPr>
            </w:pPr>
          </w:p>
          <w:p w14:paraId="6A044055" w14:textId="77777777" w:rsidR="00AB74D2" w:rsidRDefault="00AB74D2">
            <w:pPr>
              <w:pStyle w:val="TableContents"/>
              <w:rPr>
                <w:rFonts w:ascii="Arial" w:hAnsi="Arial" w:cs="Arial"/>
              </w:rPr>
            </w:pPr>
            <w:bookmarkStart w:id="5" w:name="_Hlk145093322_Copy_1"/>
            <w:bookmarkEnd w:id="5"/>
          </w:p>
          <w:p w14:paraId="4024E002" w14:textId="77777777" w:rsidR="00AB74D2" w:rsidRDefault="00AB74D2">
            <w:pPr>
              <w:pStyle w:val="TableContents"/>
              <w:rPr>
                <w:rFonts w:ascii="Arial" w:hAnsi="Arial" w:cs="Arial"/>
              </w:rPr>
            </w:pPr>
          </w:p>
          <w:p w14:paraId="61B2927A" w14:textId="77777777" w:rsidR="00AB74D2" w:rsidRDefault="00AB74D2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11440657" w14:textId="77777777" w:rsidR="00AB74D2" w:rsidRDefault="00AB74D2">
      <w:pPr>
        <w:pStyle w:val="Standard"/>
      </w:pPr>
    </w:p>
    <w:tbl>
      <w:tblPr>
        <w:tblW w:w="8788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788"/>
      </w:tblGrid>
      <w:tr w:rsidR="00AB74D2" w14:paraId="07BE45C0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3F4AB" w14:textId="77777777" w:rsidR="00AB74D2" w:rsidRDefault="00000000">
            <w:pPr>
              <w:pStyle w:val="TableContents"/>
              <w:jc w:val="center"/>
            </w:pPr>
            <w:r>
              <w:rPr>
                <w:rFonts w:ascii="Arial" w:hAnsi="Arial" w:cs="Arial"/>
                <w:b/>
                <w:bCs/>
              </w:rPr>
              <w:t>maj, 2026 r.</w:t>
            </w:r>
          </w:p>
        </w:tc>
      </w:tr>
    </w:tbl>
    <w:p w14:paraId="29869385" w14:textId="77777777" w:rsidR="00AB74D2" w:rsidRDefault="00000000">
      <w:pPr>
        <w:pStyle w:val="Standard"/>
        <w:jc w:val="center"/>
        <w:rPr>
          <w:rFonts w:ascii="Arial" w:hAnsi="Arial" w:cs="Arial"/>
          <w:spacing w:val="60"/>
        </w:rPr>
      </w:pPr>
      <w:r>
        <w:br w:type="page"/>
      </w:r>
    </w:p>
    <w:p w14:paraId="2AD614B5" w14:textId="77777777" w:rsidR="00AB74D2" w:rsidRDefault="00000000">
      <w:pPr>
        <w:pStyle w:val="Cytatintensywny"/>
        <w:spacing w:before="0"/>
      </w:pPr>
      <w:bookmarkStart w:id="6" w:name="_Hlk145065503_Copy_1"/>
      <w:bookmarkEnd w:id="6"/>
      <w:r>
        <w:lastRenderedPageBreak/>
        <w:t>Zawartość opracowania</w:t>
      </w:r>
    </w:p>
    <w:p w14:paraId="71E530DA" w14:textId="77777777" w:rsidR="00AB74D2" w:rsidRDefault="00000000">
      <w:pPr>
        <w:suppressAutoHyphens w:val="0"/>
        <w:ind w:left="72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Strona tytułowa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1</w:t>
      </w:r>
    </w:p>
    <w:p w14:paraId="009017E1" w14:textId="77777777" w:rsidR="00AB74D2" w:rsidRDefault="00000000">
      <w:pPr>
        <w:suppressAutoHyphens w:val="0"/>
        <w:ind w:left="72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Zawartość opracowania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2</w:t>
      </w:r>
    </w:p>
    <w:p w14:paraId="32F0CFCE" w14:textId="77777777" w:rsidR="00AB74D2" w:rsidRDefault="00000000">
      <w:pPr>
        <w:suppressAutoHyphens w:val="0"/>
        <w:ind w:left="72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Przynależność do izby projektanta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3</w:t>
      </w:r>
    </w:p>
    <w:p w14:paraId="5B60ED19" w14:textId="77777777" w:rsidR="00AB74D2" w:rsidRDefault="00000000">
      <w:pPr>
        <w:suppressAutoHyphens w:val="0"/>
        <w:ind w:left="72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Uprawnienia projektanta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4</w:t>
      </w:r>
    </w:p>
    <w:p w14:paraId="3074C691" w14:textId="77777777" w:rsidR="00AB74D2" w:rsidRDefault="00000000">
      <w:pPr>
        <w:suppressAutoHyphens w:val="0"/>
        <w:ind w:left="72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Oświadczenie projektanta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5</w:t>
      </w:r>
    </w:p>
    <w:p w14:paraId="0AF268D1" w14:textId="718C4CB4" w:rsidR="00AB74D2" w:rsidRDefault="00000000">
      <w:pPr>
        <w:suppressAutoHyphens w:val="0"/>
        <w:ind w:left="720"/>
      </w:pPr>
      <w:r>
        <w:rPr>
          <w:rFonts w:ascii="Calibri" w:hAnsi="Calibri" w:cs="Calibri"/>
          <w:kern w:val="0"/>
          <w:sz w:val="22"/>
          <w:szCs w:val="22"/>
          <w:lang w:eastAsia="pl-PL"/>
        </w:rPr>
        <w:t>Opis techniczny</w:t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</w:r>
      <w:r>
        <w:rPr>
          <w:rFonts w:ascii="Calibri" w:hAnsi="Calibri" w:cs="Calibri"/>
          <w:kern w:val="0"/>
          <w:sz w:val="22"/>
          <w:szCs w:val="22"/>
          <w:lang w:eastAsia="pl-PL"/>
        </w:rPr>
        <w:tab/>
        <w:t>6-2</w:t>
      </w:r>
      <w:r w:rsidR="006B5397">
        <w:rPr>
          <w:rFonts w:ascii="Calibri" w:hAnsi="Calibri" w:cs="Calibri"/>
          <w:kern w:val="0"/>
          <w:sz w:val="22"/>
          <w:szCs w:val="22"/>
          <w:lang w:eastAsia="pl-PL"/>
        </w:rPr>
        <w:t>3</w:t>
      </w:r>
    </w:p>
    <w:p w14:paraId="10ABDFFD" w14:textId="77777777" w:rsidR="00AB74D2" w:rsidRDefault="00000000">
      <w:pPr>
        <w:numPr>
          <w:ilvl w:val="0"/>
          <w:numId w:val="17"/>
        </w:numPr>
        <w:tabs>
          <w:tab w:val="left" w:pos="720"/>
        </w:tabs>
        <w:suppressAutoHyphens w:val="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Dane ogólne</w:t>
      </w:r>
    </w:p>
    <w:p w14:paraId="2CBC9A05" w14:textId="77777777" w:rsidR="00AB74D2" w:rsidRDefault="00000000">
      <w:pPr>
        <w:numPr>
          <w:ilvl w:val="0"/>
          <w:numId w:val="17"/>
        </w:numPr>
        <w:tabs>
          <w:tab w:val="left" w:pos="720"/>
        </w:tabs>
        <w:suppressAutoHyphens w:val="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Cel opracowania</w:t>
      </w:r>
    </w:p>
    <w:p w14:paraId="5A6D72A1" w14:textId="77777777" w:rsidR="00AB74D2" w:rsidRDefault="00000000">
      <w:pPr>
        <w:numPr>
          <w:ilvl w:val="0"/>
          <w:numId w:val="17"/>
        </w:numPr>
        <w:tabs>
          <w:tab w:val="left" w:pos="720"/>
        </w:tabs>
        <w:suppressAutoHyphens w:val="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Zakres projektowanych robót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 3.1. Roboty przygotowawcze i rozbiórkowe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 3.2. Roboty budowlano-architektoniczne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 3.3. Instalacja wodno-kanalizacyjna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 3.4. Wyposażenie sanitarne – system antywandalowy i samospłukujący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 3.5. Wentylacja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 3.6. Instalacja elektryczna</w:t>
      </w:r>
    </w:p>
    <w:p w14:paraId="33D368E6" w14:textId="77777777" w:rsidR="00AB74D2" w:rsidRDefault="00000000">
      <w:pPr>
        <w:numPr>
          <w:ilvl w:val="0"/>
          <w:numId w:val="17"/>
        </w:numPr>
        <w:tabs>
          <w:tab w:val="left" w:pos="720"/>
        </w:tabs>
        <w:suppressAutoHyphens w:val="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Wykończenia i kolorystyka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 4.1. Ściany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 4.2. Posadzka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 4.3. Sufit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 4.4. Stolarka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 4.5. Kabiny sanitarne – opis wykonawczy dla firmy zewnętrznej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 4.6. Uwagi wykonawcze</w:t>
      </w:r>
    </w:p>
    <w:p w14:paraId="506C144C" w14:textId="77777777" w:rsidR="00AB74D2" w:rsidRDefault="00000000">
      <w:pPr>
        <w:numPr>
          <w:ilvl w:val="0"/>
          <w:numId w:val="17"/>
        </w:numPr>
        <w:tabs>
          <w:tab w:val="left" w:pos="720"/>
        </w:tabs>
        <w:suppressAutoHyphens w:val="0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>Wymagania wykonawcze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 5.1. Organizacja i bezpieczeństwo robót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 5.2. Wymagania dotyczące materiałów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 5.3. Wymagania techniczne i jakościowe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  <w:t> 5.4. Kontrola jakości i odbiory</w:t>
      </w:r>
    </w:p>
    <w:p w14:paraId="5D539228" w14:textId="77777777" w:rsidR="00AB74D2" w:rsidRDefault="00000000">
      <w:pPr>
        <w:pStyle w:val="Standard"/>
        <w:numPr>
          <w:ilvl w:val="0"/>
          <w:numId w:val="17"/>
        </w:numPr>
        <w:rPr>
          <w:rFonts w:ascii="Calibri" w:hAnsi="Calibri" w:cs="Calibri"/>
          <w:spacing w:val="60"/>
          <w:sz w:val="20"/>
          <w:szCs w:val="20"/>
        </w:rPr>
      </w:pPr>
      <w:r>
        <w:rPr>
          <w:rFonts w:ascii="Calibri" w:hAnsi="Calibri" w:cs="Calibri"/>
          <w:bCs/>
          <w:sz w:val="22"/>
          <w:szCs w:val="22"/>
        </w:rPr>
        <w:t>Rysunki</w:t>
      </w:r>
      <w:r>
        <w:rPr>
          <w:rFonts w:ascii="Calibri" w:hAnsi="Calibri" w:cs="Calibri"/>
          <w:kern w:val="0"/>
          <w:sz w:val="22"/>
          <w:szCs w:val="22"/>
          <w:lang w:eastAsia="pl-PL"/>
        </w:rPr>
        <w:t>:</w:t>
      </w:r>
      <w:r>
        <w:rPr>
          <w:rFonts w:ascii="Calibri" w:hAnsi="Calibri" w:cs="Calibri"/>
          <w:kern w:val="0"/>
          <w:sz w:val="22"/>
          <w:szCs w:val="22"/>
          <w:lang w:eastAsia="pl-PL"/>
        </w:rPr>
        <w:br/>
      </w:r>
      <w:r>
        <w:rPr>
          <w:rFonts w:ascii="Calibri" w:hAnsi="Calibri" w:cs="Calibri"/>
          <w:bCs/>
          <w:sz w:val="22"/>
          <w:szCs w:val="22"/>
        </w:rPr>
        <w:t>Rys pzt – plan sytuacyjny</w:t>
      </w:r>
    </w:p>
    <w:p w14:paraId="6A1AED9B" w14:textId="77777777" w:rsidR="00AB74D2" w:rsidRDefault="00000000">
      <w:pPr>
        <w:pStyle w:val="Standard"/>
        <w:ind w:left="106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Rys 1i – Inwentaryzacja parter</w:t>
      </w:r>
    </w:p>
    <w:p w14:paraId="261A54C9" w14:textId="77777777" w:rsidR="00AB74D2" w:rsidRDefault="00000000">
      <w:pPr>
        <w:pStyle w:val="Standard"/>
        <w:ind w:left="106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Rys 2i – inwentaryzacja I piętra </w:t>
      </w:r>
    </w:p>
    <w:p w14:paraId="5B337810" w14:textId="77777777" w:rsidR="00AB74D2" w:rsidRDefault="00000000">
      <w:pPr>
        <w:pStyle w:val="Standard"/>
        <w:ind w:left="1069"/>
        <w:rPr>
          <w:rFonts w:ascii="Calibri" w:hAnsi="Calibri" w:cs="Calibri"/>
          <w:spacing w:val="60"/>
          <w:sz w:val="20"/>
          <w:szCs w:val="20"/>
        </w:rPr>
      </w:pPr>
      <w:r>
        <w:rPr>
          <w:rFonts w:ascii="Calibri" w:hAnsi="Calibri" w:cs="Calibri"/>
          <w:bCs/>
          <w:sz w:val="22"/>
          <w:szCs w:val="22"/>
        </w:rPr>
        <w:t>Rys 1a – Rzut parteru i I piętra</w:t>
      </w:r>
    </w:p>
    <w:p w14:paraId="6091DDDE" w14:textId="77777777" w:rsidR="00AB74D2" w:rsidRDefault="00AB74D2">
      <w:pPr>
        <w:pStyle w:val="Standard"/>
        <w:rPr>
          <w:rFonts w:ascii="Calibri" w:hAnsi="Calibri" w:cs="Calibri"/>
          <w:spacing w:val="60"/>
          <w:sz w:val="20"/>
          <w:szCs w:val="20"/>
        </w:rPr>
      </w:pPr>
    </w:p>
    <w:p w14:paraId="56F9889B" w14:textId="77777777" w:rsidR="00AB74D2" w:rsidRDefault="00000000">
      <w:pPr>
        <w:pStyle w:val="Standard"/>
        <w:rPr>
          <w:rFonts w:ascii="Calibri" w:hAnsi="Calibri" w:cs="Calibri"/>
          <w:spacing w:val="60"/>
          <w:sz w:val="20"/>
          <w:szCs w:val="20"/>
        </w:rPr>
      </w:pPr>
      <w:r>
        <w:br w:type="page"/>
      </w:r>
    </w:p>
    <w:p w14:paraId="3DFA7EEC" w14:textId="3EA1BE70" w:rsidR="00AB74D2" w:rsidRDefault="00000000">
      <w:pPr>
        <w:pStyle w:val="Heading"/>
        <w:rPr>
          <w:sz w:val="20"/>
          <w:szCs w:val="20"/>
        </w:rPr>
      </w:pPr>
      <w:r w:rsidRPr="00531F0A">
        <w:rPr>
          <w:noProof/>
        </w:rPr>
        <w:lastRenderedPageBreak/>
        <w:pict w14:anchorId="1FB083C8">
          <v:shape id="Image1" o:spid="_x0000_i1026" type="#_x0000_t75" style="width:471.75pt;height:667.5pt;visibility:visible;mso-wrap-style:square">
            <v:imagedata r:id="rId8" o:title="" croptop="-2f" cropbottom="-2f" cropleft="-3f" cropright="-3f"/>
          </v:shape>
        </w:pict>
      </w:r>
    </w:p>
    <w:p w14:paraId="4DE3EAB1" w14:textId="2000638F" w:rsidR="00AB74D2" w:rsidRDefault="00000000">
      <w:pPr>
        <w:pStyle w:val="Heading"/>
        <w:spacing w:line="360" w:lineRule="auto"/>
        <w:ind w:left="-851"/>
        <w:rPr>
          <w:w w:val="100"/>
          <w:sz w:val="22"/>
          <w:szCs w:val="22"/>
          <w:lang w:val="en-US" w:eastAsia="en-US"/>
        </w:rPr>
      </w:pPr>
      <w:r w:rsidRPr="00531F0A">
        <w:rPr>
          <w:noProof/>
        </w:rPr>
        <w:lastRenderedPageBreak/>
        <w:pict w14:anchorId="404C72C0">
          <v:shape id="Obraz 3" o:spid="_x0000_i1025" type="#_x0000_t75" style="width:477pt;height:701.25pt;visibility:visible;mso-wrap-style:square">
            <v:imagedata r:id="rId9" o:title="" croptop="-15f" cropbottom="-15f" cropleft="-22f" cropright="-22f"/>
          </v:shape>
        </w:pict>
      </w:r>
    </w:p>
    <w:p w14:paraId="3BAF62AA" w14:textId="77777777" w:rsidR="00AB74D2" w:rsidRDefault="00AB74D2">
      <w:pPr>
        <w:rPr>
          <w:rFonts w:ascii="Calibri" w:hAnsi="Calibri" w:cs="Calibri"/>
          <w:color w:val="000000"/>
          <w:sz w:val="22"/>
          <w:szCs w:val="22"/>
          <w:lang w:val="en-US" w:eastAsia="en-US"/>
        </w:rPr>
      </w:pPr>
    </w:p>
    <w:p w14:paraId="5268EFD8" w14:textId="77777777" w:rsidR="00AB74D2" w:rsidRDefault="00AB74D2">
      <w:pPr>
        <w:pStyle w:val="Standard"/>
        <w:jc w:val="center"/>
        <w:rPr>
          <w:rFonts w:ascii="Calibri" w:hAnsi="Calibri" w:cs="Calibri"/>
          <w:spacing w:val="60"/>
          <w:sz w:val="20"/>
          <w:szCs w:val="20"/>
        </w:rPr>
      </w:pPr>
    </w:p>
    <w:p w14:paraId="1EC61460" w14:textId="77777777" w:rsidR="00AB74D2" w:rsidRDefault="00AB74D2">
      <w:pPr>
        <w:pStyle w:val="Standard"/>
        <w:jc w:val="center"/>
        <w:rPr>
          <w:rFonts w:ascii="Calibri" w:hAnsi="Calibri" w:cs="Arial"/>
          <w:spacing w:val="60"/>
          <w:sz w:val="22"/>
          <w:szCs w:val="22"/>
        </w:rPr>
      </w:pPr>
    </w:p>
    <w:p w14:paraId="300877B9" w14:textId="77777777" w:rsidR="00AB74D2" w:rsidRDefault="00AB74D2">
      <w:pPr>
        <w:pStyle w:val="Standard"/>
        <w:jc w:val="center"/>
        <w:rPr>
          <w:rFonts w:ascii="Calibri" w:hAnsi="Calibri" w:cs="Arial"/>
          <w:spacing w:val="60"/>
          <w:sz w:val="22"/>
          <w:szCs w:val="22"/>
        </w:rPr>
      </w:pPr>
    </w:p>
    <w:p w14:paraId="4FE5CDAC" w14:textId="77777777" w:rsidR="00AB74D2" w:rsidRDefault="00AB74D2">
      <w:pPr>
        <w:pStyle w:val="Standard"/>
        <w:jc w:val="center"/>
        <w:rPr>
          <w:rFonts w:ascii="Arial" w:hAnsi="Arial" w:cs="Arial"/>
          <w:spacing w:val="60"/>
          <w:sz w:val="22"/>
          <w:szCs w:val="22"/>
        </w:rPr>
      </w:pPr>
    </w:p>
    <w:p w14:paraId="3E1014AE" w14:textId="77777777" w:rsidR="00AB74D2" w:rsidRDefault="00AB74D2">
      <w:pPr>
        <w:pStyle w:val="Standard"/>
        <w:jc w:val="center"/>
        <w:rPr>
          <w:rFonts w:ascii="Arial" w:hAnsi="Arial" w:cs="Arial"/>
          <w:spacing w:val="60"/>
        </w:rPr>
      </w:pPr>
    </w:p>
    <w:p w14:paraId="09F61ED9" w14:textId="77777777" w:rsidR="00AB74D2" w:rsidRDefault="00AB74D2">
      <w:pPr>
        <w:pStyle w:val="Standard"/>
        <w:jc w:val="center"/>
        <w:rPr>
          <w:rFonts w:ascii="Arial" w:hAnsi="Arial" w:cs="Arial"/>
          <w:spacing w:val="60"/>
        </w:rPr>
      </w:pPr>
    </w:p>
    <w:p w14:paraId="420A10D2" w14:textId="77777777" w:rsidR="00AB74D2" w:rsidRDefault="00000000">
      <w:pPr>
        <w:pStyle w:val="Cytatintensywny"/>
      </w:pPr>
      <w:r>
        <w:t>OŚWIADCZENIE</w:t>
      </w:r>
    </w:p>
    <w:p w14:paraId="173425A7" w14:textId="77777777" w:rsidR="00AB74D2" w:rsidRDefault="00AB74D2">
      <w:pPr>
        <w:pStyle w:val="Standard"/>
        <w:jc w:val="center"/>
        <w:rPr>
          <w:rFonts w:ascii="Arial" w:hAnsi="Arial" w:cs="Arial"/>
          <w:spacing w:val="60"/>
        </w:rPr>
      </w:pPr>
    </w:p>
    <w:p w14:paraId="46953795" w14:textId="77777777" w:rsidR="00AB74D2" w:rsidRDefault="00AB74D2">
      <w:pPr>
        <w:pStyle w:val="Standard"/>
        <w:jc w:val="center"/>
        <w:rPr>
          <w:rFonts w:ascii="Arial" w:hAnsi="Arial" w:cs="Arial"/>
          <w:spacing w:val="60"/>
        </w:rPr>
      </w:pPr>
    </w:p>
    <w:p w14:paraId="658226A5" w14:textId="77777777" w:rsidR="00AB74D2" w:rsidRDefault="00000000">
      <w:pPr>
        <w:pStyle w:val="Standard"/>
        <w:spacing w:line="360" w:lineRule="auto"/>
        <w:ind w:firstLine="708"/>
        <w:jc w:val="both"/>
      </w:pPr>
      <w:r>
        <w:rPr>
          <w:rFonts w:ascii="Arial" w:hAnsi="Arial" w:cs="Arial"/>
        </w:rPr>
        <w:t>Zgodnie z ustawą Prawo budowlane oświadczam iż, przedmiotowy projekt techniczny, sporządzony został zgodnie z obowiązującymi przepisami oraz zasadami wiedzy technicznej.</w:t>
      </w:r>
    </w:p>
    <w:p w14:paraId="4D1167C6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8782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54"/>
        <w:gridCol w:w="2552"/>
        <w:gridCol w:w="1527"/>
        <w:gridCol w:w="2849"/>
      </w:tblGrid>
      <w:tr w:rsidR="00AB74D2" w14:paraId="755F0113" w14:textId="77777777"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C6FCFC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Zespól projektowy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E41228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9974BA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branża</w:t>
            </w:r>
          </w:p>
          <w:p w14:paraId="791FE87F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nr uprawnień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743C0" w14:textId="77777777" w:rsidR="00AB74D2" w:rsidRDefault="00000000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pieczęć i podpis</w:t>
            </w:r>
          </w:p>
        </w:tc>
      </w:tr>
      <w:tr w:rsidR="00AB74D2" w14:paraId="44E3B862" w14:textId="77777777">
        <w:trPr>
          <w:trHeight w:val="1232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B93E6C" w14:textId="77777777" w:rsidR="00AB74D2" w:rsidRDefault="00000000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PROJEKTANT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9C8D46" w14:textId="77777777" w:rsidR="00AB74D2" w:rsidRDefault="00000000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Józef Hołowski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E4A0AD" w14:textId="77777777" w:rsidR="00AB74D2" w:rsidRDefault="000000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architektura/ konstrukcja/ instalacje</w:t>
            </w:r>
          </w:p>
        </w:tc>
        <w:tc>
          <w:tcPr>
            <w:tcW w:w="28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FC6A" w14:textId="77777777" w:rsidR="00AB74D2" w:rsidRDefault="00AB74D2">
            <w:pPr>
              <w:pStyle w:val="TableContents"/>
              <w:snapToGrid w:val="0"/>
              <w:jc w:val="center"/>
              <w:rPr>
                <w:rFonts w:ascii="Arial" w:hAnsi="Arial" w:cs="Arial"/>
                <w:lang w:val="en-US" w:eastAsia="en-US"/>
              </w:rPr>
            </w:pPr>
          </w:p>
          <w:p w14:paraId="53845A2E" w14:textId="77777777" w:rsidR="00AB74D2" w:rsidRDefault="00AB74D2">
            <w:pPr>
              <w:pStyle w:val="TableContents"/>
              <w:jc w:val="center"/>
              <w:rPr>
                <w:rFonts w:ascii="Arial" w:hAnsi="Arial" w:cs="Arial"/>
                <w:lang w:val="en-US" w:eastAsia="en-US"/>
              </w:rPr>
            </w:pPr>
          </w:p>
          <w:p w14:paraId="1DE4D624" w14:textId="77777777" w:rsidR="006B5397" w:rsidRDefault="006B5397">
            <w:pPr>
              <w:pStyle w:val="TableContents"/>
              <w:jc w:val="center"/>
              <w:rPr>
                <w:rFonts w:ascii="Arial" w:hAnsi="Arial" w:cs="Arial"/>
                <w:lang w:val="en-US" w:eastAsia="en-US"/>
              </w:rPr>
            </w:pPr>
          </w:p>
          <w:p w14:paraId="1784714D" w14:textId="77777777" w:rsidR="00AB74D2" w:rsidRPr="006B5397" w:rsidRDefault="00AB74D2">
            <w:pPr>
              <w:pStyle w:val="TableContents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14:paraId="1CDC277D" w14:textId="6EF7E17E" w:rsidR="00AB74D2" w:rsidRDefault="006B5397" w:rsidP="006B5397">
            <w:pPr>
              <w:pStyle w:val="TableContents"/>
              <w:jc w:val="center"/>
              <w:rPr>
                <w:rFonts w:ascii="Arial" w:hAnsi="Arial" w:cs="Arial"/>
              </w:rPr>
            </w:pPr>
            <w:r w:rsidRPr="006B5397">
              <w:rPr>
                <w:rFonts w:ascii="Arial" w:hAnsi="Arial" w:cs="Arial"/>
                <w:sz w:val="20"/>
                <w:szCs w:val="20"/>
              </w:rPr>
              <w:t>25.12.2025</w:t>
            </w:r>
          </w:p>
        </w:tc>
      </w:tr>
    </w:tbl>
    <w:p w14:paraId="6F255680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0674509C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3745178F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70A5AD33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1EF27F15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5801FE5A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5F87A599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71E8D5CA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0C5EA637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261B3AF6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7DB1C4EF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27DCEF4D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61D514CB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468B95F3" w14:textId="77777777" w:rsidR="00AB74D2" w:rsidRDefault="00AB74D2">
      <w:pPr>
        <w:spacing w:line="276" w:lineRule="auto"/>
        <w:jc w:val="center"/>
        <w:rPr>
          <w:rFonts w:ascii="Arial" w:hAnsi="Arial" w:cs="Arial"/>
          <w:b/>
        </w:rPr>
      </w:pPr>
    </w:p>
    <w:p w14:paraId="74045BD3" w14:textId="77777777" w:rsidR="00AB74D2" w:rsidRDefault="00000000">
      <w:pPr>
        <w:spacing w:line="276" w:lineRule="auto"/>
        <w:jc w:val="center"/>
        <w:rPr>
          <w:rFonts w:ascii="Arial" w:hAnsi="Arial" w:cs="Arial"/>
          <w:b/>
        </w:rPr>
      </w:pPr>
      <w:r>
        <w:br w:type="page"/>
      </w:r>
    </w:p>
    <w:p w14:paraId="6643919B" w14:textId="77777777" w:rsidR="00AB74D2" w:rsidRDefault="00000000">
      <w:pPr>
        <w:pStyle w:val="Cytatintensywny"/>
        <w:spacing w:before="0"/>
      </w:pPr>
      <w:r>
        <w:lastRenderedPageBreak/>
        <w:t>OPIS TECHNICZNY ROBÓT</w:t>
      </w:r>
    </w:p>
    <w:p w14:paraId="4935CD23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do projektu technicznego remontu sanitariatów </w:t>
      </w:r>
    </w:p>
    <w:p w14:paraId="300B8BC9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1. Remont czterech łazienek dla chłopców i dziewcząt w pawilonie D</w:t>
      </w:r>
    </w:p>
    <w:p w14:paraId="45FE7037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4D23D1C9" w14:textId="77777777" w:rsidR="00AB74D2" w:rsidRDefault="00000000">
      <w:pPr>
        <w:spacing w:line="360" w:lineRule="auto"/>
      </w:pPr>
      <w:r>
        <w:rPr>
          <w:rStyle w:val="Wyrnienieintensywne"/>
        </w:rPr>
        <w:t>1. Dane ogólne</w:t>
      </w:r>
    </w:p>
    <w:p w14:paraId="7233E3C2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Zamawiający / Odbiorca:</w:t>
      </w:r>
      <w:r>
        <w:rPr>
          <w:rFonts w:ascii="Calibri" w:hAnsi="Calibri" w:cs="Calibri"/>
          <w:bCs/>
          <w:sz w:val="22"/>
          <w:szCs w:val="22"/>
        </w:rPr>
        <w:br/>
        <w:t>Szkoła Podstawowa nr 4 im. kpt. ż. w. Mamerta Stankiewicza</w:t>
      </w:r>
      <w:r>
        <w:rPr>
          <w:rFonts w:ascii="Calibri" w:hAnsi="Calibri" w:cs="Calibri"/>
          <w:bCs/>
          <w:sz w:val="22"/>
          <w:szCs w:val="22"/>
        </w:rPr>
        <w:br/>
        <w:t>ul. Szkolna 1, 72-600 Świnoujście</w:t>
      </w:r>
    </w:p>
    <w:p w14:paraId="4BB57E37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Nabywca:</w:t>
      </w:r>
      <w:r>
        <w:rPr>
          <w:rFonts w:ascii="Calibri" w:hAnsi="Calibri" w:cs="Calibri"/>
          <w:bCs/>
          <w:sz w:val="22"/>
          <w:szCs w:val="22"/>
        </w:rPr>
        <w:br/>
        <w:t>Gmina Miasto Świnoujście ul. Wojska Polskiego 1/5, 72-600 Świnoujście NIP: 8551511375</w:t>
      </w:r>
    </w:p>
    <w:p w14:paraId="0CB7DDD3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opracowania:</w:t>
      </w:r>
      <w:r>
        <w:rPr>
          <w:rFonts w:ascii="Calibri" w:hAnsi="Calibri" w:cs="Calibri"/>
          <w:bCs/>
          <w:sz w:val="22"/>
          <w:szCs w:val="22"/>
        </w:rPr>
        <w:br/>
        <w:t>Nieruchomości Andrzej Szachów ul. Ogrodowa 6, 78-600 Wałcz NIP: 765-131-21-93</w:t>
      </w:r>
    </w:p>
    <w:p w14:paraId="04C592F7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Podstawa opracowania:</w:t>
      </w:r>
      <w:r>
        <w:rPr>
          <w:rFonts w:ascii="Calibri" w:hAnsi="Calibri" w:cs="Calibri"/>
          <w:bCs/>
          <w:sz w:val="22"/>
          <w:szCs w:val="22"/>
        </w:rPr>
        <w:br/>
        <w:t>– Umowa nr SP4/9/2026 z dnia 25.03.2026 r. dotycząca wykonania dokumentacji projektowej remontu czterech łazienek w Szkole Podstawowej nr 4 w Świnoujściu – pawilon D,</w:t>
      </w:r>
      <w:r>
        <w:rPr>
          <w:rFonts w:ascii="Calibri" w:hAnsi="Calibri" w:cs="Calibri"/>
          <w:bCs/>
          <w:sz w:val="22"/>
          <w:szCs w:val="22"/>
        </w:rPr>
        <w:br/>
        <w:t>– Uzgodnienia z Dyrektorem Szkoły Podstawowej nr 4 w Świnoujściu,</w:t>
      </w:r>
      <w:r>
        <w:rPr>
          <w:rFonts w:ascii="Calibri" w:hAnsi="Calibri" w:cs="Calibri"/>
          <w:bCs/>
          <w:sz w:val="22"/>
          <w:szCs w:val="22"/>
        </w:rPr>
        <w:br/>
        <w:t>– Inwentaryzacja stanu istniejącego,</w:t>
      </w:r>
      <w:r>
        <w:rPr>
          <w:rFonts w:ascii="Calibri" w:hAnsi="Calibri" w:cs="Calibri"/>
          <w:bCs/>
          <w:sz w:val="22"/>
          <w:szCs w:val="22"/>
        </w:rPr>
        <w:br/>
        <w:t>– Obowiązujące normy i przepisy prawa budowlanego,</w:t>
      </w:r>
      <w:r>
        <w:rPr>
          <w:rFonts w:ascii="Calibri" w:hAnsi="Calibri" w:cs="Calibri"/>
          <w:bCs/>
          <w:sz w:val="22"/>
          <w:szCs w:val="22"/>
        </w:rPr>
        <w:br/>
        <w:t>Kod CPV 71220000-6: Usługi projektowania architektonicznego</w:t>
      </w:r>
    </w:p>
    <w:p w14:paraId="2AA3C0C2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Zakres opracowania:</w:t>
      </w:r>
      <w:r>
        <w:rPr>
          <w:rFonts w:ascii="Calibri" w:hAnsi="Calibri" w:cs="Calibri"/>
          <w:bCs/>
          <w:sz w:val="22"/>
          <w:szCs w:val="22"/>
        </w:rPr>
        <w:br/>
        <w:t>Projekt techniczny remontu czterech łazienek w pawilonie D Szkoły Podstawowej nr 4 w Świnoujściu, obejmujący 2 łazienki dla chłopców i 2 łazienki dla dziewcząt, zlokalizowane na parterze i I piętrze, w branżach: architektonicznej, sanitarnej i elektrycznej.</w:t>
      </w:r>
    </w:p>
    <w:p w14:paraId="6726A0B3" w14:textId="77777777" w:rsidR="00AB74D2" w:rsidRDefault="00000000">
      <w:r>
        <w:t>Opis dostosowano do zakresu umowy: opracowanie obejmuje koncepcję, dokumentację projektową dla wszystkich niezbędnych branż, część opisową i rysunkową, przedmiary robót, kosztorysy inwestorskie oraz specyfikacje techniczne wykonania i odbioru robót budowlanych dla remontu czterech łazienek w pawilonie D.</w:t>
      </w:r>
    </w:p>
    <w:p w14:paraId="4FEFE524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4136886B" w14:textId="77777777" w:rsidR="00AB74D2" w:rsidRDefault="00000000">
      <w:pPr>
        <w:spacing w:line="360" w:lineRule="auto"/>
      </w:pPr>
      <w:r>
        <w:rPr>
          <w:rStyle w:val="Wyrnienieintensywne"/>
        </w:rPr>
        <w:t>2. Cel opracowania</w:t>
      </w:r>
    </w:p>
    <w:p w14:paraId="641C51C0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Celem opracowania jest przygotowanie dokumentacji technicznej umożliwiającej przeprowadzenie remontu i modernizacji czterech pomieszczeń sanitarnych dla uczniów Szkoły Podstawowej nr 4 w Świnoujściu, tj. dwóch łazienek dla chłopców i dwóch łazienek dla dziewcząt na parterze i I piętrze pawilonu D, obejmującej w szczególności:</w:t>
      </w:r>
    </w:p>
    <w:p w14:paraId="2D792DA2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prace rozbiórkowe (demontaż wyposażenia, stolarki, rozbiórka ścianek działowych),</w:t>
      </w:r>
    </w:p>
    <w:p w14:paraId="1CD8757F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roboty budowlane (nowe ścianki, okładziny, posadzki, sufity),</w:t>
      </w:r>
    </w:p>
    <w:p w14:paraId="37205437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roboty instalacyjne w zakresie instalacji wodno-kanalizacyjnych, elektrycznych i wentylacyjnych,</w:t>
      </w:r>
    </w:p>
    <w:p w14:paraId="6E4B9BF8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montaż wyposażenia sanitarnego w standardzie antywandalowym,</w:t>
      </w:r>
    </w:p>
    <w:p w14:paraId="65AB58B3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umywalki wyposażone w baterie bezdotykowe, z zapewnieniem regulacji temperatury wody użytkowej,</w:t>
      </w:r>
    </w:p>
    <w:p w14:paraId="7976C289" w14:textId="77777777" w:rsidR="00AB74D2" w:rsidRDefault="00000000">
      <w:pPr>
        <w:numPr>
          <w:ilvl w:val="0"/>
          <w:numId w:val="3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zastosowanie automatyki samospłukującej i bezdotykowej armatury sanitarnej.</w:t>
      </w:r>
    </w:p>
    <w:p w14:paraId="5C11F71B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Opracowanie to stanowi również podstawę do opisu przedmiotu zamówienia w postępowaniu mającym na celu wybór wykonawcy robót budowlano-instalacyjnych, w rozumieniu przepisów ustawy z dnia 11 września 2019 r. – Prawo zamówień publicznych (t.j. Dz.U. z 2024 r. poz. 1320).</w:t>
      </w:r>
    </w:p>
    <w:p w14:paraId="3841B208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4B57B3F9" w14:textId="77777777" w:rsidR="00AB74D2" w:rsidRDefault="00000000">
      <w:pPr>
        <w:spacing w:line="360" w:lineRule="auto"/>
      </w:pPr>
      <w:r>
        <w:rPr>
          <w:rStyle w:val="Wyrnienieintensywne"/>
        </w:rPr>
        <w:t>3. Zakres projektowanych robót</w:t>
      </w:r>
    </w:p>
    <w:p w14:paraId="7EA033D7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3.1. Roboty przygotowawcze i rozbiórkowe</w:t>
      </w:r>
    </w:p>
    <w:p w14:paraId="62F1BDE2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Roboty przygotowawcze i rozbiórkowe należy prowadzić w sposób zorganizowany, etapowy, z uwzględnieniem faktu, że obiekt jest czynny i użytkowany przez uczniów oraz personel szkoły. Wykonawca zobowiązany będzie do zapewnienia pełnego bezpieczeństwa osób przebywających w budynku oraz do takiego prowadzenia prac, aby zminimalizować uciążliwości akustyczne, zapylenie i ograniczenia w funkcjonowaniu szkoły.</w:t>
      </w:r>
    </w:p>
    <w:p w14:paraId="6F0E6DD3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 czas prowadzenia robót sanitariaty objęte remontem zostaną wyłączone z użytkowania, a uczniowie i pracownicy szkoły będą korzystać z innych toalet wskazanych przez Dyrektora placówki w odrębnej części budynku.</w:t>
      </w:r>
    </w:p>
    <w:p w14:paraId="179838FB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Zakres robót obejmuje:</w:t>
      </w:r>
    </w:p>
    <w:p w14:paraId="45CEBC71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Zabezpieczenie stref robót:</w:t>
      </w:r>
    </w:p>
    <w:p w14:paraId="27200AED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Wygrodzenie taśmami i barierkami obszaru prowadzenia prac.</w:t>
      </w:r>
    </w:p>
    <w:p w14:paraId="134FF1B4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Wydzielenie i oznakowanie ciągów komunikacyjnych umożliwiających bezpieczne poruszanie się uczniów i personelu szkoły.</w:t>
      </w:r>
    </w:p>
    <w:p w14:paraId="7CF8446E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Ustawienie tablic informacyjnych i ostrzegawczych „Prace budowlane – wstęp wzbroniony”.</w:t>
      </w:r>
    </w:p>
    <w:p w14:paraId="5B661916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Przykrycie drzwi, okien i elementów stałych folią ochronną przed zabrudzeniem i zapyleniem.</w:t>
      </w:r>
    </w:p>
    <w:p w14:paraId="76DD34D5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Ograniczenie hałasu do niezbędnego minimum; prace najbardziej uciążliwe (kucie, wiercenie) prowadzić poza godzinami zajęć dydaktycznych lub w okresach przerw w użytkowaniu pomieszczeń.</w:t>
      </w:r>
    </w:p>
    <w:p w14:paraId="1F40D966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Odłączenie instalacji zasilających:</w:t>
      </w:r>
    </w:p>
    <w:p w14:paraId="15E0E803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Czasowe odcięcie zasilania w wodę i energię elektryczną w pomieszczeniach objętych remontem, po uzgodnieniu z administracją szkoły.</w:t>
      </w:r>
    </w:p>
    <w:p w14:paraId="70317947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Zabezpieczenie istniejących przewodów i armatury przed przypadkowym uszkodzeniem.</w:t>
      </w:r>
    </w:p>
    <w:p w14:paraId="35068FDB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Demontaż wyposażenia i armatury:</w:t>
      </w:r>
    </w:p>
    <w:p w14:paraId="57C99029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Zdemontowanie misek ustępowych, umywalek, pisuarów, kabin WC, luster, uchwytów, dozowników i pozostałych elementów wyposażenia.</w:t>
      </w:r>
    </w:p>
    <w:p w14:paraId="6AAC594C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Demontaż opraw oświetleniowych, osprzętu elektrycznego, przewodów i gniazd w zasięgu robót budowlanych.</w:t>
      </w:r>
    </w:p>
    <w:p w14:paraId="70EAA1BB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Segregacja elementów nadających się do ponownego użycia (jeśli występują).</w:t>
      </w:r>
    </w:p>
    <w:p w14:paraId="744B7D10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Rozebranie ścianek działowych:</w:t>
      </w:r>
    </w:p>
    <w:p w14:paraId="0F09D204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Rozebranie ścianek murowanych z cegły, bloczków lub płyt g-k, w zakresie niezbędnym do dostosowania pomieszczeń do nowego układu funkcjonalnego.</w:t>
      </w:r>
    </w:p>
    <w:p w14:paraId="06CA9908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Rozbiórki prowadzić ręcznie, w sposób kontrolowany, bez naruszania konstrukcji budynku.</w:t>
      </w:r>
    </w:p>
    <w:p w14:paraId="255D7683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Gruz i materiały rozbiórkowe usuwać na bieżąco z pomieszczeń, z użyciem pojemników transportowych i wózków (bez zsypów z wysokości).</w:t>
      </w:r>
    </w:p>
    <w:p w14:paraId="0D9858AF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Demontaż stolarki drzwiowej:</w:t>
      </w:r>
    </w:p>
    <w:p w14:paraId="288EE3EE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Demontaż skrzydeł i ościeżnic drzwiowych w całości, z zachowaniem krawędzi otworów.</w:t>
      </w:r>
    </w:p>
    <w:p w14:paraId="0CCAD756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Oczyszczenie ościeży z piany i zapraw, przygotowanie do montażu nowej stolarki.</w:t>
      </w:r>
    </w:p>
    <w:p w14:paraId="5CB3C8B8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Elementy zdemontowane przekazać do utylizacji lub magazynowania w miejscu wskazanym przez Zamawiającego.</w:t>
      </w:r>
    </w:p>
    <w:p w14:paraId="782829CF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Skucie istniejących okładzin i posadzek:</w:t>
      </w:r>
    </w:p>
    <w:p w14:paraId="37D8EAC7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Skucie płytek ceramicznych ściennych i podłogowych, z usunięciem warstw kleju do nośnego podłoża.</w:t>
      </w:r>
    </w:p>
    <w:p w14:paraId="17B3A272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miejscach zawilgoceń i ubytków – usunięcie luźnych tynków i zapraw.</w:t>
      </w:r>
    </w:p>
    <w:p w14:paraId="616BB432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Prace prowadzić ostrożnie, bez uszkodzeń przewodów instalacyjnych prowadzonych w ścianach i posadzce.</w:t>
      </w:r>
    </w:p>
    <w:p w14:paraId="7BECD89F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Demontaż fragmentów instalacji:</w:t>
      </w:r>
    </w:p>
    <w:p w14:paraId="483F52A2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Odłączenie i demontaż przewodów oraz kształtek instalacji wodno-kanalizacyjnych kolidujących z nowym układem urządzeń sanitarnych.</w:t>
      </w:r>
    </w:p>
    <w:p w14:paraId="4051E8E5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Zaślepienie przewodów na czas przerwy w użytkowaniu, z zachowaniem szczelności i bezpieczeństwa.</w:t>
      </w:r>
    </w:p>
    <w:p w14:paraId="21605D14" w14:textId="77777777" w:rsidR="00AB74D2" w:rsidRDefault="00000000">
      <w:pPr>
        <w:numPr>
          <w:ilvl w:val="0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Transport i utylizacja odpadów:</w:t>
      </w:r>
    </w:p>
    <w:p w14:paraId="08DF9179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Gruz, odpady ceramiczne, stalowe i tworzywowe segregować i gromadzić w pojemnikach.</w:t>
      </w:r>
    </w:p>
    <w:p w14:paraId="03DC9432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Wywóz odpadów prowadzić sukcesywnie, zachowując czystość korytarzy i dróg komunikacyjnych.</w:t>
      </w:r>
    </w:p>
    <w:p w14:paraId="402DEF59" w14:textId="77777777" w:rsidR="00AB74D2" w:rsidRDefault="00000000">
      <w:pPr>
        <w:numPr>
          <w:ilvl w:val="1"/>
          <w:numId w:val="8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Utylizacja zgodnie z ustawą z dnia 14 grudnia 2012 r. o odpadach (t.j. Dz.U. z 2023 r. poz. 1587 z późn. zm.), do miejsc posiadających stosowne zezwolenia.</w:t>
      </w:r>
    </w:p>
    <w:p w14:paraId="3D43F11D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Uwagi organizacyjne:</w:t>
      </w:r>
    </w:p>
    <w:p w14:paraId="7285BFD2" w14:textId="77777777" w:rsidR="00AB74D2" w:rsidRDefault="00000000">
      <w:pPr>
        <w:numPr>
          <w:ilvl w:val="0"/>
          <w:numId w:val="19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Harmonogram robót należy uzgodnić z Dyrektorem Szkoły Podstawowej nr 4 w Świnoujściu w celu zapewnienia bezpieczeństwa uczniów oraz personelu szkoły.</w:t>
      </w:r>
    </w:p>
    <w:p w14:paraId="101CD6C6" w14:textId="77777777" w:rsidR="00AB74D2" w:rsidRDefault="00000000">
      <w:pPr>
        <w:numPr>
          <w:ilvl w:val="0"/>
          <w:numId w:val="19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 czas prowadzenia robót pomieszczenia sanitarne objęte remontem muszą być trwale zamknięte i oznakowane jako „WC nieczynne – prosimy korzystać z sanitariatów w innej części budynku”.</w:t>
      </w:r>
    </w:p>
    <w:p w14:paraId="3D682A98" w14:textId="77777777" w:rsidR="00AB74D2" w:rsidRDefault="00000000">
      <w:pPr>
        <w:numPr>
          <w:ilvl w:val="0"/>
          <w:numId w:val="19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 każdym etapie robót należy zapewnić porządek, usunąć odpady i przywrócić drożność ciągów komunikacyjnych.</w:t>
      </w:r>
    </w:p>
    <w:p w14:paraId="6036D9B1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334A384A" w14:textId="77777777" w:rsidR="00AB74D2" w:rsidRDefault="00000000">
      <w:pPr>
        <w:suppressAutoHyphens w:val="0"/>
        <w:spacing w:line="360" w:lineRule="auto"/>
        <w:outlineLvl w:val="2"/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3.2. Roboty budowlano-architektoniczne</w:t>
      </w:r>
    </w:p>
    <w:p w14:paraId="415E3252" w14:textId="77777777" w:rsidR="00AB74D2" w:rsidRDefault="00000000">
      <w:p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Roboty budowlano-architektoniczne obejmują wykonanie prac naprawczych, odtworzeniowych i wykończeniowych, których celem jest przywrócenie właściwego stanu technicznego pomieszczeń sanitarnych oraz dostosowanie ich do aktualnych wymagań funkcjonalnych, higienicznych i bezpieczeństwa użytkowania. Wszystkie prace należy prowadzić z zachowaniem czystości, porządku i bezpieczeństwa, w sposób nienaruszający konstrukcji budynku i elementów przyległych pomieszczeń.</w:t>
      </w:r>
    </w:p>
    <w:p w14:paraId="55BD398C" w14:textId="77777777" w:rsidR="00AB74D2" w:rsidRDefault="00000000">
      <w:pPr>
        <w:suppressAutoHyphens w:val="0"/>
        <w:spacing w:line="360" w:lineRule="auto"/>
        <w:outlineLvl w:val="3"/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Zakres robót obejmuje:</w:t>
      </w:r>
    </w:p>
    <w:p w14:paraId="57558DD1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Tynki i wyrównania ścian:</w:t>
      </w:r>
    </w:p>
    <w:p w14:paraId="082E8297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Wykonanie tynków cementowo-wapiennych kategorii III na powierzchniach po rozbiórkach i skuciach.</w:t>
      </w:r>
    </w:p>
    <w:p w14:paraId="7B549166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Uzupełnienie ubytków, wyrównanie płaszczyzn ścian i naroży.</w:t>
      </w:r>
    </w:p>
    <w:p w14:paraId="765AFF3F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miejscach zawilgoceń – zastosowanie zapraw renowacyjnych lub hydrofobowych.</w:t>
      </w:r>
    </w:p>
    <w:p w14:paraId="1BFF0435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Powierzchnie pod okładziny ceramiczne przygotować z dokładnością do 3 mm/m.</w:t>
      </w:r>
    </w:p>
    <w:p w14:paraId="21512386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Ścianki montażowe i osłonowe:</w:t>
      </w:r>
    </w:p>
    <w:p w14:paraId="40CC7CFC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Murowanie nowych ścianek osłonowych i montażowych do wysokości 160 cm, przeznaczonych do mocowania stelaży podtynkowych WC oraz do prowadzenia instalacji wod-kan.</w:t>
      </w:r>
    </w:p>
    <w:p w14:paraId="7FE396F3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Ścianki wykonać z bloczków silikatowych lub gazobetonowych gr. 8–12 cm, na zaprawie cementowo-wapiennej, z wypełnieniem przestrzeni instalacyjnych.</w:t>
      </w:r>
    </w:p>
    <w:p w14:paraId="5922EC73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Lica ścian przygotować pod okładzinę ceramiczną; naroża zabezpieczyć kątownikami aluminiowymi.</w:t>
      </w:r>
    </w:p>
    <w:p w14:paraId="2BD5E181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Otwory drzwiowe i stolarka:</w:t>
      </w:r>
    </w:p>
    <w:p w14:paraId="4738D0A7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Wykonanie nowych otworów drzwiowych zgodnie z nowym układem funkcjonalnym.</w:t>
      </w:r>
    </w:p>
    <w:p w14:paraId="69A978BF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Montaż stolarki drzwiowej wilgocioodpornej (płyta laminowana, ościeżnica stalowa lub aluminiowa), z kratkami lub otworami wentylacyjnymi w dolnej części skrzydła.</w:t>
      </w:r>
    </w:p>
    <w:p w14:paraId="258A2EAD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Uszczelnienie połączeń pianką montażową nienasiąkliwą, obróbka ościeży tynkiem i silikonem sanitarnym.</w:t>
      </w:r>
    </w:p>
    <w:p w14:paraId="412D5CEB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Sufity podwieszane:</w:t>
      </w:r>
    </w:p>
    <w:p w14:paraId="04527473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Wykonanie sufitów z płyt GKBI (gipsowo-kartonowych wodoodpornych) na ruszcie stalowym ocynkowanym.</w:t>
      </w:r>
    </w:p>
    <w:p w14:paraId="6A4A016B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Konstrukcję podwiesić do stropu z zachowaniem poziomu i stabilności, z zapewnieniem dostępu do rewizji instalacyjnych.</w:t>
      </w:r>
    </w:p>
    <w:p w14:paraId="34255511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miejscach lokalizacji zaworów, wentylatorów lub zasilaczy – klapy rewizyjne o wymiarach min. 30×30 cm.</w:t>
      </w:r>
    </w:p>
    <w:p w14:paraId="173D35EF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Sufit malować farbą paroprzepuszczalną, w kolorze jasnym (biały lub kość słoniowa).</w:t>
      </w:r>
    </w:p>
    <w:p w14:paraId="224AD39D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Okładziny ścienne i posadzki:</w:t>
      </w:r>
    </w:p>
    <w:p w14:paraId="2BA4F3F2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Ułożenie nowych płytek ceramicznych ściennych do wysokości 2,0 m na zaprawie klejowej elastycznej (C2TE S1).</w:t>
      </w:r>
    </w:p>
    <w:p w14:paraId="722F5072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Spoiny cementowe lub epoksydowe odporne na działanie środków dezynfekcyjnych; w narożach zastosować silikon sanitarny.</w:t>
      </w:r>
    </w:p>
    <w:p w14:paraId="1C2E14D6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Wykonanie posadzki z gresu antypoślizgowego klasy R10, o wysokiej odporności na ścieranie (PEI ≥ 4), z cokołem 8 cm.</w:t>
      </w:r>
    </w:p>
    <w:p w14:paraId="2EE20D1E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Wymagane spadki posadzki w kierunku wpustów kanalizacyjnych 1,0–1,5 %.</w:t>
      </w:r>
    </w:p>
    <w:p w14:paraId="311DF44B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Kabiny sanitarne:</w:t>
      </w:r>
    </w:p>
    <w:p w14:paraId="6531A428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Montaż kabin WC i umywalni z płyt HPL o grubości 12–13 mm, odpornych na wilgoć, uderzenia i akty wandalizmu.</w:t>
      </w:r>
    </w:p>
    <w:p w14:paraId="3C73743D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Okucia, zawiasy, wsporniki i zamki – stal nierdzewna AISI 304, z funkcją „zajęte/wolne”.</w:t>
      </w:r>
    </w:p>
    <w:p w14:paraId="343F1C9B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Połączenia elementów mocować do ścian i posadzki systemowo, z zachowaniem pionów i dylatacji.</w:t>
      </w:r>
    </w:p>
    <w:p w14:paraId="743934FB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Kabiny sanitarne w łazienkach dla chłopców i dziewcząt wykonać jako systemowe zabudowy HPL o wysokości 200 cm, zgodnie z rysunkami i układem funkcjonalnym.</w:t>
      </w:r>
    </w:p>
    <w:p w14:paraId="51B276BF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Malowanie i wykończenia:</w:t>
      </w:r>
    </w:p>
    <w:p w14:paraId="46825713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Ściany powyżej okładzin ceramicznych malować farbą lateksową zmywalną, klasa 1 odporności na szorowanie, w kolorze jasnym.</w:t>
      </w:r>
    </w:p>
    <w:p w14:paraId="11535E01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Obróbki naroży, parapetów, ościeży i połączeń wykonać z profili aluminiowych lub PCV.</w:t>
      </w:r>
    </w:p>
    <w:p w14:paraId="464A07A2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Listwy cokołowe przy posadzce – z tworzywa lub płytek gresowych, szczelnie silikonowane.</w:t>
      </w:r>
    </w:p>
    <w:p w14:paraId="21139F54" w14:textId="77777777" w:rsidR="00AB74D2" w:rsidRDefault="00000000">
      <w:pPr>
        <w:numPr>
          <w:ilvl w:val="0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Organizacja robót w obiekcie czynnym:</w:t>
      </w:r>
    </w:p>
    <w:p w14:paraId="08D42C51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Prace należy prowadzić w wydzielonych strefach, przy zachowaniu dostępu do ewakuacji.</w:t>
      </w:r>
    </w:p>
    <w:p w14:paraId="4EB4C7E3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Strefy robót odizolować od części użytkowanych kurtynami foliowymi i przegrodami tymczasowymi.</w:t>
      </w:r>
    </w:p>
    <w:p w14:paraId="08652C9B" w14:textId="77777777" w:rsidR="00AB74D2" w:rsidRDefault="00000000">
      <w:pPr>
        <w:numPr>
          <w:ilvl w:val="1"/>
          <w:numId w:val="9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każdym dniu roboczym teren należy oczyścić i przywrócić drożność korytarzy szkolnych.</w:t>
      </w:r>
    </w:p>
    <w:p w14:paraId="2C6CE152" w14:textId="77777777" w:rsidR="00AB74D2" w:rsidRDefault="00AB74D2">
      <w:pPr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680CC44E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3.3. Instalacja wodno-kanalizacyjna</w:t>
      </w:r>
    </w:p>
    <w:p w14:paraId="4CD3C30B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Roboty w zakresie instalacji wodno-kanalizacyjnej obejmują wykonanie nowych podejść i pionów w pomieszczeniach sanitarnych wraz z montażem armatury i urządzeń sanitarnych. Celem jest zapewnienie prawidłowego zasilania w wodę zimną i ciepłą oraz skutecznego odprowadzenia ścieków z misek ustępowych, umywalek i wpustów podłogowych.</w:t>
      </w:r>
    </w:p>
    <w:p w14:paraId="72EE6D9C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Wszystkie prace należy prowadzić zgodnie z projektem technicznym, normami branżowymi, zasadami sztuki instalacyjnej i przepisami BHP. Przed rozpoczęciem montażu wykonawca zobowiązany jest do sprawdzenia przebiegu istniejących przewodów i uzgodnienia sposobu włączenia z administracją szkoły, tak aby nie zakłócać pracy pozostałych instalacji w czynnych częściach obiektu.</w:t>
      </w:r>
    </w:p>
    <w:p w14:paraId="3FEFFA19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Instalacja wody zimnej i ciepłej użytkowej</w:t>
      </w:r>
    </w:p>
    <w:p w14:paraId="745A77CE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Rurociągi prowadzić z rur PEX/AL/PEX łączonych systemowo, układanych w bruzdach ściennych lub zabudowie z płyt GKBI, z zachowaniem wymaganych odległości od przewodów elektrycznych i kanalizacyjnych.</w:t>
      </w:r>
    </w:p>
    <w:p w14:paraId="4DB31B29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Wszystkie przewody należy zaizolować otuliną termiczną z pianki polietylenowej o grubości min. 9 mm w celu ograniczenia strat ciepła i zapobieżenia kondensacji pary wodnej.</w:t>
      </w:r>
    </w:p>
    <w:p w14:paraId="6B25E183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Zasilanie doprowadzić do:</w:t>
      </w:r>
    </w:p>
    <w:p w14:paraId="274954D4" w14:textId="77777777" w:rsidR="00AB74D2" w:rsidRDefault="00000000">
      <w:pPr>
        <w:numPr>
          <w:ilvl w:val="1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misek ustępowych wyposażonych w zawory samospłukujące sterowane czujką IR,</w:t>
      </w:r>
    </w:p>
    <w:p w14:paraId="434814C5" w14:textId="77777777" w:rsidR="00AB74D2" w:rsidRDefault="00000000">
      <w:pPr>
        <w:numPr>
          <w:ilvl w:val="1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umywalek z bateriami bezdotykowymi (czujki podczerwieni, zasilanie bateryjne lub 230/6 V),</w:t>
      </w:r>
    </w:p>
    <w:p w14:paraId="3F51958B" w14:textId="77777777" w:rsidR="00AB74D2" w:rsidRDefault="00000000">
      <w:pPr>
        <w:numPr>
          <w:ilvl w:val="1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umywalkach stosować rozwiązania umożliwiające regulację temperatury wody ciepłej,</w:t>
      </w:r>
    </w:p>
    <w:p w14:paraId="37E2D661" w14:textId="77777777" w:rsidR="00AB74D2" w:rsidRDefault="00000000">
      <w:pPr>
        <w:numPr>
          <w:ilvl w:val="1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zaworu czerpalnego w pomieszczeniu porządkowym, zgodnie z rysunkiem instalacyjnym.</w:t>
      </w:r>
    </w:p>
    <w:p w14:paraId="14471BC3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 każdym podejściu należy zamontować zawór odcinający umożliwiający konserwację urządzenia.</w:t>
      </w:r>
    </w:p>
    <w:p w14:paraId="0700B720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Przewody prowadzić ze spadkiem min. 0,3 % w kierunku punktów spustowych.</w:t>
      </w:r>
    </w:p>
    <w:p w14:paraId="417DEB57" w14:textId="77777777" w:rsidR="00AB74D2" w:rsidRDefault="00000000">
      <w:pPr>
        <w:numPr>
          <w:ilvl w:val="0"/>
          <w:numId w:val="4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 zakończeniu montażu instalację poddać próbie szczelności na zimno przy ciśnieniu roboczym +0,5 MPa, z protokołem odbioru.</w:t>
      </w:r>
    </w:p>
    <w:p w14:paraId="16BA4299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Kanalizacja sanitarna</w:t>
      </w:r>
    </w:p>
    <w:p w14:paraId="0299A0D5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Instalację wykonać z rur PP-HT o średnicach Ø50 i Ø110, łączonych kielichowo na uszczelkach gumowych.</w:t>
      </w:r>
    </w:p>
    <w:p w14:paraId="5ABBB629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Trasy przewodów należy prowadzić w posadzce, w bruzdach ściennych lub – tam gdzie jest to uzasadnione układem pomieszczeń – pod stropem, z zachowaniem spadków:</w:t>
      </w:r>
    </w:p>
    <w:p w14:paraId="6E48383B" w14:textId="77777777" w:rsidR="00AB74D2" w:rsidRDefault="00000000">
      <w:pPr>
        <w:numPr>
          <w:ilvl w:val="1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Ø50 – minimum 3 %,</w:t>
      </w:r>
    </w:p>
    <w:p w14:paraId="63A23182" w14:textId="77777777" w:rsidR="00AB74D2" w:rsidRDefault="00000000">
      <w:pPr>
        <w:numPr>
          <w:ilvl w:val="1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Ø110 – minimum 2 %.</w:t>
      </w:r>
      <w:r>
        <w:rPr>
          <w:rFonts w:ascii="Calibri" w:hAnsi="Calibri" w:cs="Calibri"/>
          <w:bCs/>
          <w:sz w:val="22"/>
          <w:szCs w:val="22"/>
        </w:rPr>
        <w:br/>
        <w:t>Prowadzenie podstropowe jest dopuszczalne w budynkach modernizowanych, przy zachowaniu wymogów akustycznych i dostępu rewizyjnego.</w:t>
      </w:r>
    </w:p>
    <w:p w14:paraId="60522EA7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Przewody mocować na uchwytach stalowych z wkładkami gumowymi tłumiącymi drgania, w odstępach:</w:t>
      </w:r>
    </w:p>
    <w:p w14:paraId="4BD4A21F" w14:textId="77777777" w:rsidR="00AB74D2" w:rsidRDefault="00000000">
      <w:pPr>
        <w:numPr>
          <w:ilvl w:val="1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Ø50 – co 0,6 m,</w:t>
      </w:r>
    </w:p>
    <w:p w14:paraId="375C56DB" w14:textId="77777777" w:rsidR="00AB74D2" w:rsidRDefault="00000000">
      <w:pPr>
        <w:numPr>
          <w:ilvl w:val="1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Ø110 – co 1,2 m.</w:t>
      </w:r>
      <w:r>
        <w:rPr>
          <w:rFonts w:ascii="Calibri" w:hAnsi="Calibri" w:cs="Calibri"/>
          <w:bCs/>
          <w:sz w:val="22"/>
          <w:szCs w:val="22"/>
        </w:rPr>
        <w:br/>
        <w:t>Każde kolano, trójnik i odcinek pionowy należy podwiesić osobnym mocowaniem.</w:t>
      </w:r>
    </w:p>
    <w:p w14:paraId="6C7CCFFF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W miejscach zmiany kierunku i co 10 m odcinków prostych należy montować czyszczaki (rewizje) umożliwiające dostęp serwisowy.</w:t>
      </w:r>
    </w:p>
    <w:p w14:paraId="0B444B92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Przewody podstropowe należy izolować akustycznie otuliną o tłumieniu hałasu min. 10 dB oraz prowadzić w zabudowie z płyt GKBI z klapami rewizyjnymi.</w:t>
      </w:r>
    </w:p>
    <w:p w14:paraId="5613E319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Przejścia przez przegrody oddzielenia pożarowego należy uszczelnić systemowo, przy zastosowaniu opasek lub mas ppoż. o klasie odporności EI 120.</w:t>
      </w:r>
    </w:p>
    <w:p w14:paraId="53FC25B9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Wszystkie wpusty, kratki i urządzenia sanitarne należy wyposażyć w syfony z zamknięciem wodnym, zabezpieczające przed przedostawaniem się zapachów z kanalizacji.</w:t>
      </w:r>
    </w:p>
    <w:p w14:paraId="0B401CC7" w14:textId="77777777" w:rsidR="00AB74D2" w:rsidRDefault="00000000">
      <w:pPr>
        <w:numPr>
          <w:ilvl w:val="0"/>
          <w:numId w:val="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 zakończeniu prac instalację kanalizacyjną należy przepłukać wodą, przeprowadzić próbę szczelności i sporządzić protokół odbioru częściowego.</w:t>
      </w:r>
    </w:p>
    <w:p w14:paraId="359CA75B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Uwagi wykonawcze i organizacyjne</w:t>
      </w:r>
    </w:p>
    <w:p w14:paraId="55CD1637" w14:textId="77777777" w:rsidR="00AB74D2" w:rsidRDefault="00000000">
      <w:pPr>
        <w:numPr>
          <w:ilvl w:val="0"/>
          <w:numId w:val="7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Prace instalacyjne należy wykonywać po zakończeniu zasadniczych robót rozbiórkowych, przed montażem okładzin ściennych i sufitów.</w:t>
      </w:r>
    </w:p>
    <w:p w14:paraId="37DA12C0" w14:textId="77777777" w:rsidR="00AB74D2" w:rsidRDefault="00000000">
      <w:pPr>
        <w:numPr>
          <w:ilvl w:val="0"/>
          <w:numId w:val="7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trakcie robót należy dbać o czystość i drożność pionów kanalizacyjnych; zabrania się wylewania zapraw i gipsu do przewodów.</w:t>
      </w:r>
    </w:p>
    <w:p w14:paraId="440E1043" w14:textId="77777777" w:rsidR="00AB74D2" w:rsidRDefault="00000000">
      <w:pPr>
        <w:numPr>
          <w:ilvl w:val="0"/>
          <w:numId w:val="7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Instalacje zasilające i odpływowe muszą być trwale oznakowane zgodnie z PN-70/N-01256 (kolor niebieski – woda zimna, czerwony – ciepła, szary – kanalizacja).</w:t>
      </w:r>
    </w:p>
    <w:p w14:paraId="6A92C33D" w14:textId="77777777" w:rsidR="00AB74D2" w:rsidRDefault="00000000">
      <w:pPr>
        <w:numPr>
          <w:ilvl w:val="0"/>
          <w:numId w:val="7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Wszelkie prace w obrębie istniejących pionów i przyłączy prowadzić po wcześniejszym uzgodnieniu z administracją obiektu, z zachowaniem ciągłości funkcjonowania pozostałych sanitariatów w szkole.</w:t>
      </w:r>
    </w:p>
    <w:p w14:paraId="1B58E064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3BA51F04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3.4. Wyposażenie sanitarne – system antywandalowy i samospłukujący</w:t>
      </w:r>
    </w:p>
    <w:p w14:paraId="48A3A941" w14:textId="77777777" w:rsidR="00AB74D2" w:rsidRDefault="00000000">
      <w:pPr>
        <w:spacing w:line="360" w:lineRule="auto"/>
      </w:pPr>
      <w:r>
        <w:rPr>
          <w:rFonts w:ascii="Calibri" w:hAnsi="Calibri" w:cs="Calibri"/>
          <w:bCs/>
          <w:sz w:val="22"/>
          <w:szCs w:val="22"/>
        </w:rPr>
        <w:t>Zaprojektowane wyposażenie sanitarne stanowi komplet nowoczesnych, trwałych i łatwych w utrzymaniu elementów, przystosowanych do intensywnej eksploatacji w obiekcie szkolnym. Urządzenia dobrano z uwzględnieniem wymagań higienicznych, bezpieczeństwa użytkowników oraz minimalizacji ryzyka uszkodzeń i aktów wandalizmu. Całość instalacji oparta jest o system automatycznego spłukiwania i bezdotykowej obsługi, co podnosi poziom higieny i ogranicza zużycie wody.</w:t>
      </w:r>
    </w:p>
    <w:p w14:paraId="49A1036C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410D13C9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Łazienki dla dziewcząt i chłopców</w:t>
      </w:r>
    </w:p>
    <w:p w14:paraId="2DBCDFC9" w14:textId="77777777" w:rsidR="00AB74D2" w:rsidRDefault="00000000">
      <w:pPr>
        <w:numPr>
          <w:ilvl w:val="0"/>
          <w:numId w:val="1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Miska ustępowa podwieszana – wykonana z porcelany sanitarnej lub stali nierdzewnej, montowana na stelażu stalowym o nośności min. 400 kg, z wbudowanym zaworem samospłukującym sterowanym czujką podczerwieni (IR). Spłukiwanie następuje automatycznie po opuszczeniu kabiny użytkowej.</w:t>
      </w:r>
    </w:p>
    <w:p w14:paraId="41E1ECB9" w14:textId="77777777" w:rsidR="00AB74D2" w:rsidRDefault="00000000">
      <w:pPr>
        <w:numPr>
          <w:ilvl w:val="0"/>
          <w:numId w:val="1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Umywalki stalowe lub nierdzewne – odporne na uderzenia, z bateriami bezdotykowymi (IR) wyposażonymi w czujnik podczerwieni i elektrozawór zasilany bateryjnie (6 V) lub z transformatora 230/6 V.</w:t>
      </w:r>
    </w:p>
    <w:p w14:paraId="134352B8" w14:textId="77777777" w:rsidR="00AB74D2" w:rsidRDefault="00000000">
      <w:pPr>
        <w:numPr>
          <w:ilvl w:val="0"/>
          <w:numId w:val="1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Lustra bezpieczne – wykonane ze szkła hartowanego gr. 6 mm lub z polerowanej stali nierdzewnej, odporne na stłuczenie.</w:t>
      </w:r>
    </w:p>
    <w:p w14:paraId="18C92AB2" w14:textId="77777777" w:rsidR="00AB74D2" w:rsidRDefault="00000000">
      <w:pPr>
        <w:numPr>
          <w:ilvl w:val="0"/>
          <w:numId w:val="1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Wyposażenie dodatkowe – dozowniki mydła, podajniki ręczników papierowych i suszarki do rąk w obudowie stalowej wandaloodpornej (INOX), mocowane trwale do ścian na kotwach metalowych.</w:t>
      </w:r>
    </w:p>
    <w:p w14:paraId="7877BDEF" w14:textId="77777777" w:rsidR="00AB74D2" w:rsidRDefault="00000000">
      <w:pPr>
        <w:numPr>
          <w:ilvl w:val="0"/>
          <w:numId w:val="12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Kabiny sanitarne – wykonane z płyt HPL 12–13 mm, wsporniki i okucia stal nierdzewna, zamki z funkcją „zajęte/wolne”.</w:t>
      </w:r>
    </w:p>
    <w:p w14:paraId="24BE80C6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3B5EE4A7" w14:textId="77777777" w:rsidR="00AB74D2" w:rsidRDefault="00000000">
      <w:p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Rozwiązania wspólne dla obu pomieszczeń</w:t>
      </w:r>
    </w:p>
    <w:p w14:paraId="4276A167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Wysokości montażowe urządzeń dostosowano do wieku użytkowników (uczniów szkoły podstawowej), zgodnie z wytycznymi ergonomii oraz PN-EN 17210.</w:t>
      </w:r>
    </w:p>
    <w:p w14:paraId="5C1AB1E0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Wszystkie instalacje wodno-kanalizacyjne i zasilające prowadzone są w ścianach, posadzce lub zabudowie GKBI, z ograniczonym dostępem serwisowym i zabezpieczeniem przed manipulacją.</w:t>
      </w:r>
    </w:p>
    <w:p w14:paraId="0726C6D4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Armatura i urządzenia posiadają atest higieniczny PZH oraz spełniają wymagania normy PN-EN 15091 (Armatura sanitarna – Urządzenia sterowane elektronicznie).</w:t>
      </w:r>
    </w:p>
    <w:p w14:paraId="75A66E6E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Elementy wyposażenia montować zgodnie z zaleceniami producentów, z użyciem mocowań systemowych, w sposób trwały i estetyczny.</w:t>
      </w:r>
    </w:p>
    <w:p w14:paraId="0CE773BD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Przewiduje się dostawę i montaż wszystkich urządzeń wraz z ich uruchomieniem, regulacją i próbą działania automatyki (czujek, zaworów, baterii IR).</w:t>
      </w:r>
    </w:p>
    <w:p w14:paraId="264FE437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miejscach eksploatacyjnych zapewnić klapy rewizyjne umożliwiające dostęp do elementów serwisowych (zasilaczy, zaworów, połączeń).</w:t>
      </w:r>
    </w:p>
    <w:p w14:paraId="61F2E18D" w14:textId="77777777" w:rsidR="00AB74D2" w:rsidRDefault="00000000">
      <w:pPr>
        <w:numPr>
          <w:ilvl w:val="0"/>
          <w:numId w:val="20"/>
        </w:numPr>
        <w:spacing w:line="36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Wszystkie materiały użyte do montażu muszą być odporne na wilgoć i środki czyszczące stosowane w obiektach oświatowych.</w:t>
      </w:r>
    </w:p>
    <w:p w14:paraId="3DC3DAAE" w14:textId="77777777" w:rsidR="00AB74D2" w:rsidRDefault="00AB74D2">
      <w:pPr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1DA913BD" w14:textId="77777777" w:rsidR="00AB74D2" w:rsidRDefault="00000000">
      <w:pPr>
        <w:suppressAutoHyphens w:val="0"/>
        <w:spacing w:line="360" w:lineRule="auto"/>
        <w:outlineLvl w:val="2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3.5. Wentylacja</w:t>
      </w:r>
    </w:p>
    <w:p w14:paraId="7A66FAEB" w14:textId="77777777" w:rsidR="00AB74D2" w:rsidRDefault="00000000">
      <w:p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pomieszczeniach sanitarnych zastosowano wentylację grawitacyjną, wykorzystującą istniejące kanały wentylacyjne prowadzone w trzonie kominowym budynku. Kanały są czynne i nie wymagają przebudowy ani wymiany. Projektowany zakres robót obejmuje wyłącznie modernizację nawiewu powietrza oraz zapewnienie jego właściwej cyrkulacji poprzez drzwi i elementy nawiewne.</w:t>
      </w:r>
    </w:p>
    <w:p w14:paraId="5BB51197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Zakres robót:</w:t>
      </w:r>
    </w:p>
    <w:p w14:paraId="4C70B063" w14:textId="77777777" w:rsidR="00AB74D2" w:rsidRDefault="00000000">
      <w:pPr>
        <w:numPr>
          <w:ilvl w:val="0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Nawiew powietrza:</w:t>
      </w:r>
    </w:p>
    <w:p w14:paraId="1A2B9A56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Nawiew powietrza do pomieszczeń sanitarnych odbywać się będzie z korytarza szkolnego poprzez kratki nawiewne o przekroju nie mniejszym niż 220 cm², umieszczone w dolnej części ściany lub w skrzydle drzwiowym.</w:t>
      </w:r>
    </w:p>
    <w:p w14:paraId="15CC9CF4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Kratki wykonać z tworzywa PVC lub aluminium malowanego proszkowo, z żaluzją stałą.</w:t>
      </w:r>
    </w:p>
    <w:p w14:paraId="65ADE998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Otwory nawiewne należy zabezpieczyć siatką przeciw owadom i zamontować w sposób zapewniający łatwy demontaż do czyszczenia.</w:t>
      </w:r>
    </w:p>
    <w:p w14:paraId="5BE76BD2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Przekrój efektywny otworu nawiewnego dobrać tak, aby zapewnić przepływ powietrza w ilości nie mniejszej niż 30 m³/h na każdą miskę ustępową i 15 m³/h na każde dodatkowe urządzenie sanitarne, zgodnie z § 147 Rozporządzenia Ministra Infrastruktury z dnia 12 kwietnia 2002 r. w sprawie warunków technicznych, jakim powinny odpowiadać budynki i ich usytuowanie (Dz.U. z 2022 r. poz. 1225 z późn. zm.).</w:t>
      </w:r>
    </w:p>
    <w:p w14:paraId="58203DF1" w14:textId="77777777" w:rsidR="00AB74D2" w:rsidRDefault="00000000">
      <w:pPr>
        <w:numPr>
          <w:ilvl w:val="0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Otwory wentylacyjne w drzwiach:</w:t>
      </w:r>
    </w:p>
    <w:p w14:paraId="67F51A8B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dolnej części skrzydeł drzwiowych należy wykonać otwory nawiewne lub zamontować kratki wentylacyjne o powierzchni wolnego przekroju minimum 220 cm².</w:t>
      </w:r>
    </w:p>
    <w:p w14:paraId="41083816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Kratki wykonać z tworzywa ABS lub stali nierdzewnej, kolor dopasowany do stolarki.</w:t>
      </w:r>
    </w:p>
    <w:p w14:paraId="735C8BEA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Wysokość dolnej krawędzi kratki od posadzki: 2–3 cm, zapewniająca swobodny przepływ powietrza.</w:t>
      </w:r>
    </w:p>
    <w:p w14:paraId="40708DBD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drzwiach do kabin sanitarnych (wewnętrznych) otwory nie są wymagane – zapewniony zostanie przepływ powietrza poprzez szczelinę pod drzwiami o wysokości ok. 2 cm.</w:t>
      </w:r>
    </w:p>
    <w:p w14:paraId="38FA5DB5" w14:textId="77777777" w:rsidR="00AB74D2" w:rsidRDefault="00000000">
      <w:pPr>
        <w:numPr>
          <w:ilvl w:val="0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Wywiew:</w:t>
      </w:r>
    </w:p>
    <w:p w14:paraId="77E9BE9E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Wywiew powietrza pozostaje w istniejącym pionie kominowym, z kratkami wyciągowymi w górnej części ściany (ok. 20 cm poniżej sufitu).</w:t>
      </w:r>
    </w:p>
    <w:p w14:paraId="5D42B9BE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Kanały należy oczyścić przed uruchomieniem po remoncie i sprawdzić drożność przewodów metodą dymową lub anemometrem.</w:t>
      </w:r>
    </w:p>
    <w:p w14:paraId="63DCA216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Kratki wywiewne stalowe lub aluminiowe należy oczyścić, ewentualnie wymienić na nowe o tym samym wymiarze.</w:t>
      </w:r>
    </w:p>
    <w:p w14:paraId="22430DB2" w14:textId="77777777" w:rsidR="00AB74D2" w:rsidRDefault="00000000">
      <w:pPr>
        <w:numPr>
          <w:ilvl w:val="0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Uwagi wykonawcze:</w:t>
      </w:r>
    </w:p>
    <w:p w14:paraId="01712821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Zabrania się trwałego zaklejania lub ograniczania przekroju kratek nawiewnych i wywiewnych.</w:t>
      </w:r>
    </w:p>
    <w:p w14:paraId="6D1D31E2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Należy zapewnić stały, swobodny przepływ powietrza od drzwi w kierunku kratki wywiewnej.</w:t>
      </w:r>
    </w:p>
    <w:p w14:paraId="140F9847" w14:textId="77777777" w:rsidR="00AB74D2" w:rsidRDefault="00000000">
      <w:pPr>
        <w:numPr>
          <w:ilvl w:val="1"/>
          <w:numId w:val="1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zakończeniu robót zaleca się przeprowadzenie pomiary skuteczności wentylacji (kontrola ciągu grawitacyjnego).</w:t>
      </w:r>
    </w:p>
    <w:p w14:paraId="35518D79" w14:textId="77777777" w:rsidR="00AB74D2" w:rsidRDefault="00AB74D2">
      <w:pPr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14AD1ED8" w14:textId="77777777" w:rsidR="00AB74D2" w:rsidRDefault="00000000">
      <w:pPr>
        <w:suppressAutoHyphens w:val="0"/>
        <w:spacing w:line="360" w:lineRule="auto"/>
        <w:outlineLvl w:val="2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3.6. Instalacja elektryczna</w:t>
      </w:r>
    </w:p>
    <w:p w14:paraId="50850DAC" w14:textId="77777777" w:rsidR="00AB74D2" w:rsidRDefault="00000000">
      <w:p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Zakres robót elektrycznych obejmuje wykonanie instalacji oświetleniowej oraz zasilania urządzeń automatyki i wyposażenia elektrycznego, w tym czujek ruchu, czujników IR, zaworów samospłukujących, baterii bezdotykowych oraz suszarek do rąk. Prace mają zapewnić właściwe oświetlenie, komfort użytkowania oraz bezpieczeństwo eksploatacji w warunkach zwiększonej wilgotności.</w:t>
      </w:r>
    </w:p>
    <w:p w14:paraId="1B6A6B15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Oświetlenie:</w:t>
      </w:r>
    </w:p>
    <w:p w14:paraId="5C9AD82C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Zastosować oprawy oświetleniowe LED hermetyczne o stopniu szczelności IP65, odporne na działanie wilgoci i środków czystości.</w:t>
      </w:r>
    </w:p>
    <w:p w14:paraId="3B63FE21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Oświetlenie sterowane czujką ruchu i zmierzchu, zapewniającą automatyczne załączenie światła po wykryciu obecności użytkownika i wyłączenie po upływie ustalonego czasu.</w:t>
      </w:r>
    </w:p>
    <w:p w14:paraId="06191248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Czujki ruchu o zasięgu 360°, montowane w suficie podwieszanym, z regulacją czułości i progu natężenia światła.</w:t>
      </w:r>
    </w:p>
    <w:p w14:paraId="0ADF02EA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Oprawy montować do konstrukcji sufitów GKBI z możliwością demontażu serwisowego.</w:t>
      </w:r>
    </w:p>
    <w:p w14:paraId="287F8BAC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Poziom natężenia oświetlenia: min. 200 lx, zgodnie z PN-EN 12464-1:2022.</w:t>
      </w:r>
    </w:p>
    <w:p w14:paraId="401E15F5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Obwody oświetleniowe wykonać przewodami YDYp 3×1,5 mm² w rurkach ochronnych, prowadzonych w przestrzeni sufitowej lub pod tynkiem.</w:t>
      </w:r>
    </w:p>
    <w:p w14:paraId="5D3D34FD" w14:textId="77777777" w:rsidR="00AB74D2" w:rsidRDefault="00000000">
      <w:pPr>
        <w:numPr>
          <w:ilvl w:val="0"/>
          <w:numId w:val="2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Zabezpieczenie obwodów – wyłącznik nadprądowy typu B10 oraz wyłącznik różnicowoprądowy (RCD) 30 mA.</w:t>
      </w:r>
    </w:p>
    <w:p w14:paraId="1026B7B6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Zasilanie automatyki i urządzeń IR:</w:t>
      </w:r>
    </w:p>
    <w:p w14:paraId="386286E0" w14:textId="77777777" w:rsidR="00AB74D2" w:rsidRDefault="00000000">
      <w:pPr>
        <w:numPr>
          <w:ilvl w:val="0"/>
          <w:numId w:val="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Zasilanie czujników IR, zaworów elektromagnetycznych i baterii bezdotykowych z zasilaczy 230/6 V, zlokalizowanych nad sufitem podwieszanym lub w wydzielonej przestrzeni serwisowej.</w:t>
      </w:r>
    </w:p>
    <w:p w14:paraId="36DD1D56" w14:textId="77777777" w:rsidR="00AB74D2" w:rsidRDefault="00000000">
      <w:pPr>
        <w:numPr>
          <w:ilvl w:val="0"/>
          <w:numId w:val="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Zasilacze o stopniu ochrony min. IP44, montowane w sposób zapewniający łatwy dostęp do konserwacji.</w:t>
      </w:r>
    </w:p>
    <w:p w14:paraId="5BBB3D8A" w14:textId="77777777" w:rsidR="00AB74D2" w:rsidRDefault="00000000">
      <w:pPr>
        <w:numPr>
          <w:ilvl w:val="0"/>
          <w:numId w:val="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Przewody zasilające prowadzić w rurkach elektroinstalacyjnych, niezależnie od obwodów oświetleniowych.</w:t>
      </w:r>
    </w:p>
    <w:p w14:paraId="3934B40B" w14:textId="77777777" w:rsidR="00AB74D2" w:rsidRDefault="00000000">
      <w:pPr>
        <w:numPr>
          <w:ilvl w:val="0"/>
          <w:numId w:val="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Po zakończeniu prac przeprowadzić próbę działania automatyki – czujek ruchu, czujników IR, baterii i zaworów spłukujących.</w:t>
      </w:r>
    </w:p>
    <w:p w14:paraId="35EBECD4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Zasilanie suszarek do rąk:</w:t>
      </w:r>
    </w:p>
    <w:p w14:paraId="36E94AE5" w14:textId="77777777" w:rsidR="00AB74D2" w:rsidRDefault="00000000">
      <w:pPr>
        <w:numPr>
          <w:ilvl w:val="0"/>
          <w:numId w:val="2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Dla każdej suszarki przewidziano oddzielne gniazdo wtykowe hermetyczne IP44, zlokalizowane przy umywalkach, na wysokości ok. 1,4 m od posadzki.</w:t>
      </w:r>
    </w:p>
    <w:p w14:paraId="2EEB10C7" w14:textId="77777777" w:rsidR="00AB74D2" w:rsidRDefault="00000000">
      <w:pPr>
        <w:numPr>
          <w:ilvl w:val="0"/>
          <w:numId w:val="2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Gniazda należy montować w strefach suchych, w odległości min. 0,6 m od źródeł wody.</w:t>
      </w:r>
    </w:p>
    <w:p w14:paraId="0AEF771E" w14:textId="77777777" w:rsidR="00AB74D2" w:rsidRDefault="00000000">
      <w:pPr>
        <w:numPr>
          <w:ilvl w:val="0"/>
          <w:numId w:val="2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Obwody gniazd wykonać przewodami YDYp 3×2,5 mm², prowadzonymi w rurkach instalacyjnych.</w:t>
      </w:r>
    </w:p>
    <w:p w14:paraId="1FB95EB1" w14:textId="77777777" w:rsidR="00AB74D2" w:rsidRDefault="00000000">
      <w:pPr>
        <w:numPr>
          <w:ilvl w:val="0"/>
          <w:numId w:val="2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Każdy obwód suszarek zabezpieczyć wyłącznikiem nadprądowym B16 i RCD 30 mA.</w:t>
      </w:r>
    </w:p>
    <w:p w14:paraId="257266E6" w14:textId="77777777" w:rsidR="00AB74D2" w:rsidRDefault="00000000">
      <w:pPr>
        <w:numPr>
          <w:ilvl w:val="0"/>
          <w:numId w:val="23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Suszarki muszą posiadać deklarację zgodności CE i stopień ochrony IPX1 lub wyższy, odpowiedni dla pomieszczeń sanitarnych.</w:t>
      </w:r>
    </w:p>
    <w:p w14:paraId="30E23AAE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Ochrona przeciwporażeniowa i pomiary:</w:t>
      </w:r>
    </w:p>
    <w:p w14:paraId="71F1F6BB" w14:textId="77777777" w:rsidR="00AB74D2" w:rsidRDefault="00000000">
      <w:pPr>
        <w:numPr>
          <w:ilvl w:val="0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System ochrony – układ TN-S z oddzielnym przewodem ochronnym PE.</w:t>
      </w:r>
    </w:p>
    <w:p w14:paraId="6A9355BF" w14:textId="77777777" w:rsidR="00AB74D2" w:rsidRDefault="00000000">
      <w:pPr>
        <w:numPr>
          <w:ilvl w:val="0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Wszystkie urządzenia i metalowe elementy wyposażenia (umywalki stalowe, suszarki) należy objąć połączeniami wyrównawczymi.</w:t>
      </w:r>
    </w:p>
    <w:p w14:paraId="314D7D4B" w14:textId="77777777" w:rsidR="00AB74D2" w:rsidRDefault="00000000">
      <w:pPr>
        <w:numPr>
          <w:ilvl w:val="0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wykonaniu instalacji należy przeprowadzić pomiary:</w:t>
      </w:r>
    </w:p>
    <w:p w14:paraId="04CC7839" w14:textId="77777777" w:rsidR="00AB74D2" w:rsidRDefault="00000000">
      <w:pPr>
        <w:numPr>
          <w:ilvl w:val="1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skuteczności ochrony przeciwporażeniowej,</w:t>
      </w:r>
    </w:p>
    <w:p w14:paraId="332CCB3F" w14:textId="77777777" w:rsidR="00AB74D2" w:rsidRDefault="00000000">
      <w:pPr>
        <w:numPr>
          <w:ilvl w:val="1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rezystancji izolacji przewodów,</w:t>
      </w:r>
    </w:p>
    <w:p w14:paraId="587DEDA0" w14:textId="77777777" w:rsidR="00AB74D2" w:rsidRDefault="00000000">
      <w:pPr>
        <w:numPr>
          <w:ilvl w:val="1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działania wyłączników RCD,</w:t>
      </w:r>
    </w:p>
    <w:p w14:paraId="721206BD" w14:textId="77777777" w:rsidR="00AB74D2" w:rsidRDefault="00000000">
      <w:pPr>
        <w:numPr>
          <w:ilvl w:val="1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natężenia oświetlenia w płaszczyźnie roboczej.</w:t>
      </w:r>
    </w:p>
    <w:p w14:paraId="389964EA" w14:textId="77777777" w:rsidR="00AB74D2" w:rsidRDefault="00000000">
      <w:pPr>
        <w:numPr>
          <w:ilvl w:val="0"/>
          <w:numId w:val="1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Wyniki pomiarów należy ująć w protokole odbioru końcowego instalacji elektrycznej.</w:t>
      </w:r>
    </w:p>
    <w:p w14:paraId="6FC14058" w14:textId="77777777" w:rsidR="00AB74D2" w:rsidRDefault="00AB74D2">
      <w:pPr>
        <w:suppressAutoHyphens w:val="0"/>
        <w:spacing w:line="360" w:lineRule="auto"/>
        <w:outlineLvl w:val="2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63CE59EA" w14:textId="77777777" w:rsidR="00AB74D2" w:rsidRDefault="00000000">
      <w:pPr>
        <w:suppressAutoHyphens w:val="0"/>
        <w:spacing w:line="360" w:lineRule="auto"/>
        <w:outlineLvl w:val="2"/>
      </w:pPr>
      <w:r>
        <w:rPr>
          <w:rStyle w:val="Wyrnienieintensywne"/>
          <w:lang w:eastAsia="pl-PL"/>
        </w:rPr>
        <w:t>4. Wykończenia i kolorystyka</w:t>
      </w:r>
    </w:p>
    <w:p w14:paraId="7E5C6036" w14:textId="77777777" w:rsidR="00AB74D2" w:rsidRDefault="00000000">
      <w:pPr>
        <w:suppressAutoHyphens w:val="0"/>
        <w:spacing w:line="360" w:lineRule="auto"/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Wykończenia pomieszczeń sanitarnych zaprojektowano z wykorzystaniem materiałów o podwyższonej odporności na ścieranie, wilgoć i uszkodzenia mechaniczne. Dobór kolorystyki ma na celu uzyskanie efektu czystości, jasności oraz łatwości utrzymania w czystości przy codziennej eksploatacji w obiekcie szkolnym. Wszystkie materiały wykończeniowe muszą posiadać aktualne atesty higieniczne i deklaracje właściwości użytkowych.</w:t>
      </w:r>
    </w:p>
    <w:p w14:paraId="38E401A3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Ściany:</w:t>
      </w:r>
    </w:p>
    <w:p w14:paraId="1E1F942C" w14:textId="77777777" w:rsidR="00AB74D2" w:rsidRDefault="00000000">
      <w:pPr>
        <w:numPr>
          <w:ilvl w:val="0"/>
          <w:numId w:val="22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Ściany do wysokości 2,0 m wykończyć płytkami ceramicznymi szkliwionymi w odcieniach jasnego beżu lub szarości, o niskiej nasiąkliwości (≤ 3%) i wysokiej odporności chemicznej.</w:t>
      </w:r>
    </w:p>
    <w:p w14:paraId="3C841A2D" w14:textId="77777777" w:rsidR="00AB74D2" w:rsidRDefault="00000000">
      <w:pPr>
        <w:numPr>
          <w:ilvl w:val="0"/>
          <w:numId w:val="22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Fugi wykonać z zapraw epoksydowych odpornych na zabrudzenia i działanie środków czyszczących.</w:t>
      </w:r>
    </w:p>
    <w:p w14:paraId="32ED010C" w14:textId="77777777" w:rsidR="00AB74D2" w:rsidRDefault="00000000">
      <w:pPr>
        <w:numPr>
          <w:ilvl w:val="0"/>
          <w:numId w:val="22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W narożach i połączeniach pionowych zastosować silikon sanitarny w kolorze dopasowanym do płytek.</w:t>
      </w:r>
    </w:p>
    <w:p w14:paraId="494DF4E3" w14:textId="77777777" w:rsidR="00AB74D2" w:rsidRDefault="00000000">
      <w:pPr>
        <w:numPr>
          <w:ilvl w:val="0"/>
          <w:numId w:val="22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Powierzchnie nad płytkami (do sufitu) pomalować farbą lateksową odporną na zmywanie, klasa 1 odporności na szorowanie, w kolorze białym lub jasnoszarym.</w:t>
      </w:r>
    </w:p>
    <w:p w14:paraId="4EB885E6" w14:textId="77777777" w:rsidR="00AB74D2" w:rsidRDefault="00000000">
      <w:pPr>
        <w:numPr>
          <w:ilvl w:val="0"/>
          <w:numId w:val="22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Wszystkie naroża zabezpieczyć kątownikami aluminiowymi lub PCV.</w:t>
      </w:r>
    </w:p>
    <w:p w14:paraId="17F5B5CE" w14:textId="77777777" w:rsidR="00AB74D2" w:rsidRDefault="00AB74D2">
      <w:p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484C4CDE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Posadzka:</w:t>
      </w:r>
    </w:p>
    <w:p w14:paraId="322DC0DC" w14:textId="77777777" w:rsidR="00AB74D2" w:rsidRDefault="00000000">
      <w:pPr>
        <w:numPr>
          <w:ilvl w:val="0"/>
          <w:numId w:val="10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Posadzkę wykonać z płytek gresowych antypoślizgowych klasy R10, odpornych na ścieranie (PEI 4 lub wyższy), barwionych w masie, w kolorze jasnoszarym lub grafitowym.</w:t>
      </w:r>
    </w:p>
    <w:p w14:paraId="204C7417" w14:textId="77777777" w:rsidR="00AB74D2" w:rsidRDefault="00000000">
      <w:pPr>
        <w:numPr>
          <w:ilvl w:val="0"/>
          <w:numId w:val="10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Spoiny wypełnić zaprawą epoksydową lub cementową o podwyższonej odporności chemicznej.</w:t>
      </w:r>
    </w:p>
    <w:p w14:paraId="300E6ABA" w14:textId="77777777" w:rsidR="00AB74D2" w:rsidRDefault="00000000">
      <w:pPr>
        <w:numPr>
          <w:ilvl w:val="0"/>
          <w:numId w:val="10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miejscach przyłączeń do wpustów i urządzeń sanitarnych zachować szczelność – uszczelnić silikonem sanitarnym.</w:t>
      </w:r>
    </w:p>
    <w:p w14:paraId="34212947" w14:textId="77777777" w:rsidR="00AB74D2" w:rsidRDefault="00000000">
      <w:pPr>
        <w:numPr>
          <w:ilvl w:val="0"/>
          <w:numId w:val="10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Wykonać cokoły z płytek gresowych o wysokości 8 cm, z krawędzią ściętą lub zaokrągloną.</w:t>
      </w:r>
    </w:p>
    <w:p w14:paraId="77395C1C" w14:textId="77777777" w:rsidR="00AB74D2" w:rsidRDefault="00000000">
      <w:pPr>
        <w:numPr>
          <w:ilvl w:val="0"/>
          <w:numId w:val="10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Zachować spadek posadzki w kierunku wpustu podłogowego w granicach 1,0–1,5%.</w:t>
      </w:r>
    </w:p>
    <w:p w14:paraId="6E8F9DC6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Sufit:</w:t>
      </w:r>
    </w:p>
    <w:p w14:paraId="16A49BA9" w14:textId="77777777" w:rsidR="00AB74D2" w:rsidRDefault="00000000">
      <w:pPr>
        <w:numPr>
          <w:ilvl w:val="0"/>
          <w:numId w:val="1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Sufit z płyt GKBI (gipsowo-kartonowych wodoodpornych) na ruszcie stalowym, z połączeniami spoinowanymi taśmą zbrojącą i szpachlą hydrofobową.</w:t>
      </w:r>
    </w:p>
    <w:p w14:paraId="43F45712" w14:textId="77777777" w:rsidR="00AB74D2" w:rsidRDefault="00000000">
      <w:pPr>
        <w:numPr>
          <w:ilvl w:val="0"/>
          <w:numId w:val="1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Powierzchnię malować farbą paroprzepuszczalną, odporną na wilgoć i pleśń, w kolorze białym lub zbliżonym do RAL 9003.</w:t>
      </w:r>
    </w:p>
    <w:p w14:paraId="0FBD1B9E" w14:textId="77777777" w:rsidR="00AB74D2" w:rsidRDefault="00000000">
      <w:pPr>
        <w:numPr>
          <w:ilvl w:val="0"/>
          <w:numId w:val="1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miejscach rewizji instalacyjnych zapewnić klapy rewizyjne z płyt GK lub stali nierdzewnej.</w:t>
      </w:r>
    </w:p>
    <w:p w14:paraId="64D93A36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Stolarka:</w:t>
      </w:r>
    </w:p>
    <w:p w14:paraId="7C9B2432" w14:textId="77777777" w:rsidR="00AB74D2" w:rsidRDefault="00000000">
      <w:pPr>
        <w:numPr>
          <w:ilvl w:val="0"/>
          <w:numId w:val="1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Drzwi wilgocioodporne z ościeżnicą stalową lub aluminiową, o wypełnieniu z płyty laminowanej HPL lub PVC, w kolorze jasnoszarym.</w:t>
      </w:r>
    </w:p>
    <w:p w14:paraId="66C898A9" w14:textId="77777777" w:rsidR="00AB74D2" w:rsidRDefault="00000000">
      <w:pPr>
        <w:numPr>
          <w:ilvl w:val="0"/>
          <w:numId w:val="1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dolnej części skrzydła drzwiowego zamontować kratkę wentylacyjną lub otwory nawiewne o przekroju min. 220 cm².</w:t>
      </w:r>
    </w:p>
    <w:p w14:paraId="38956708" w14:textId="77777777" w:rsidR="00AB74D2" w:rsidRDefault="00000000">
      <w:pPr>
        <w:numPr>
          <w:ilvl w:val="0"/>
          <w:numId w:val="1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Okucia drzwiowe stalowe lub aluminiowe, o podwyższonej odporności na korozję.</w:t>
      </w:r>
    </w:p>
    <w:p w14:paraId="569E7D5D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Kabiny sanitarne – opis wykonawczy do zlecenia firmie zewnętrznej</w:t>
      </w:r>
    </w:p>
    <w:p w14:paraId="193C425D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Rodzaj i konstrukcja: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 xml:space="preserve">Kabiny sanitarne należy wykonać jako systemowe zabudowy z płyt kompaktowych HPL (High Pressure Laminate) o grubości 12 mm, odpornych na wilgoć, uderzenia, zarysowania i działanie środków chemicznych. Płyty muszą być laminowane dwustronnie, o 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gładkiej powierzchni półmatowej, przeznaczone do pomieszczeń o podwyższonej wilgotności.</w:t>
      </w:r>
    </w:p>
    <w:p w14:paraId="37CA9AA4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Wymiary i układ:</w:t>
      </w:r>
    </w:p>
    <w:p w14:paraId="729B4989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Układ i liczba kabin zgodnie z rysunkami projektu.</w:t>
      </w:r>
    </w:p>
    <w:p w14:paraId="4A61034E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Wysokość kabin: 2000 mm, z prześwitem nad posadzką ok. 150 mm dla wentylacji i łatwego utrzymania czystości.</w:t>
      </w:r>
    </w:p>
    <w:p w14:paraId="06C8AEF7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Drzwi kabin szerokości 600–650 mm, wysokość 1950 mm.</w:t>
      </w:r>
    </w:p>
    <w:p w14:paraId="5BECF539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Tolerancja wymiarowa dopuszczalna: ±3 mm.</w:t>
      </w:r>
    </w:p>
    <w:p w14:paraId="2C886E17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Ścianki boczne i czołowe kabin połączone kątownikami aluminiowymi lub stalowymi nierdzewnymi w kolorze naturalnym lub dopasowanym do płyt.</w:t>
      </w:r>
    </w:p>
    <w:p w14:paraId="08F42ECB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Kolorystyka i wykończenie:</w:t>
      </w:r>
    </w:p>
    <w:p w14:paraId="1AB3CB55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Kolor płyt: jasny szary (RAL 7035) lub biały (RAL 9016), powierzchnia półmatowa, struktura gładka lub delikatnie fakturowana.</w:t>
      </w:r>
    </w:p>
    <w:p w14:paraId="7E8C4E72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Krawędzie płyt frezowane i zaoblone (promień R = 2–3 mm).</w:t>
      </w:r>
    </w:p>
    <w:p w14:paraId="67AA720F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Wszystkie elementy muszą być zabezpieczone przed nasiąkaniem – płyty HPL są materiałem jednorodnym, nie wymagają oklein ani obrzeży PVC.</w:t>
      </w:r>
    </w:p>
    <w:p w14:paraId="10E69307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Okucia i elementy montażowe:</w:t>
      </w:r>
    </w:p>
    <w:p w14:paraId="78A32465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Okucia, zawiasy, wsporniki, zamki i uchwyty wykonać ze stali nierdzewnej AISI 304 lub aluminium anodowanego o odporności na korozję w środowisku wilgotnym.</w:t>
      </w:r>
    </w:p>
    <w:p w14:paraId="25B82104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Zamki drzwiowe z funkcją „zajęte/wolne” i możliwością awaryjnego otwarcia z zewnątrz.</w:t>
      </w:r>
    </w:p>
    <w:p w14:paraId="23D766B4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Drzwi mocować na dwóch zawiasach samozamykających z regulacją.</w:t>
      </w:r>
    </w:p>
    <w:p w14:paraId="198BCF79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Połączenia konstrukcyjne wykonać za pomocą systemowych profili aluminiowych i śrub montażowych z łbami półokrągłymi, niewystającymi poza płaszczyznę.</w:t>
      </w:r>
    </w:p>
    <w:p w14:paraId="23A324C2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Stopy kabin – stal nierdzewna, regulowane w zakresie ±15 mm, mocowane chemicznie do posadzki.</w:t>
      </w:r>
    </w:p>
    <w:p w14:paraId="44C5EB1C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Uszczelnienia i połączenia:</w:t>
      </w:r>
    </w:p>
    <w:p w14:paraId="77D979B2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Połączenia kabin ze ścianami, posadzką i między płytami należy uszczelnić silikonem sanitarnym neutralnym, odpornym na pleśń, w kolorze dopasowanym do płyty.</w:t>
      </w:r>
    </w:p>
    <w:p w14:paraId="6D1E8A69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miejscach kontaktu z posadzką stosować przekładki z tworzywa sztucznego o grubości min. 5 mm, aby uniknąć kapilarnego podciągania wilgoci.</w:t>
      </w:r>
    </w:p>
    <w:p w14:paraId="47B0DBF3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Montaż:</w:t>
      </w:r>
    </w:p>
    <w:p w14:paraId="66F2D237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Montaż kabin należy przeprowadzić po zakończeniu prac glazurniczych i malarskich, w czystych i suchych pomieszczeniach.</w:t>
      </w:r>
    </w:p>
    <w:p w14:paraId="0C777920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Wykonawca zobowiązany jest do pobrania dokładnych wymiarów z natury po zakończeniu robót wykończeniowych i dopasowania elementów na wymiar.</w:t>
      </w:r>
    </w:p>
    <w:p w14:paraId="5E6E7EBD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Elementy konstrukcji powinny być prefabrykowane w zakładzie, a na budowie dopasowywane i składane bez konieczności cięcia w pomieszczeniu użytkowym.</w:t>
      </w:r>
    </w:p>
    <w:p w14:paraId="500108C1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zakończeniu montażu należy dokonać regulacji zawiasów, zamków i sprawdzenia stabilności konstrukcji.</w:t>
      </w:r>
    </w:p>
    <w:p w14:paraId="52B9A3C3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Wymagania jakościowe i odbiorowe:</w:t>
      </w:r>
    </w:p>
    <w:p w14:paraId="36CC4CE7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Wszystkie elementy muszą być nowe, wolne od uszkodzeń mechanicznych i przebarwień.</w:t>
      </w:r>
    </w:p>
    <w:p w14:paraId="56AF0452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Krawędzie i naroża zabezpieczyć przed przecięciem dłoni użytkownika.</w:t>
      </w:r>
    </w:p>
    <w:p w14:paraId="1345A5CB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montażu należy przeprowadzić odbiór jakościowy i funkcjonalny, obejmujący:</w:t>
      </w:r>
    </w:p>
    <w:p w14:paraId="71F614B7" w14:textId="77777777" w:rsidR="00AB74D2" w:rsidRDefault="00000000">
      <w:pPr>
        <w:numPr>
          <w:ilvl w:val="2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kontrolę stabilności kabin i pionowości ścian,</w:t>
      </w:r>
    </w:p>
    <w:p w14:paraId="0885A49F" w14:textId="77777777" w:rsidR="00AB74D2" w:rsidRDefault="00000000">
      <w:pPr>
        <w:numPr>
          <w:ilvl w:val="2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sprawdzenie działania zamków i zawiasów,</w:t>
      </w:r>
    </w:p>
    <w:p w14:paraId="0A093039" w14:textId="77777777" w:rsidR="00AB74D2" w:rsidRDefault="00000000">
      <w:pPr>
        <w:numPr>
          <w:ilvl w:val="2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kontrolę uszczelnień i czystości powierzchni.</w:t>
      </w:r>
    </w:p>
    <w:p w14:paraId="1D8BA0A0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Wykonawca zobowiązany jest do dostarczenia karty technicznej systemu kabin oraz deklaracji zgodności CE materiału HPL.</w:t>
      </w:r>
    </w:p>
    <w:p w14:paraId="109DCA28" w14:textId="77777777" w:rsidR="00AB74D2" w:rsidRDefault="00000000">
      <w:pPr>
        <w:numPr>
          <w:ilvl w:val="0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Gwarancja:</w:t>
      </w:r>
    </w:p>
    <w:p w14:paraId="10612492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Minimalny okres gwarancji na system kabin – 36 miesięcy od daty odbioru robót.</w:t>
      </w:r>
    </w:p>
    <w:p w14:paraId="79C4A5D0" w14:textId="77777777" w:rsidR="00AB74D2" w:rsidRDefault="00000000">
      <w:pPr>
        <w:numPr>
          <w:ilvl w:val="1"/>
          <w:numId w:val="21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 okresie gwarancyjnym wykonawca zapewnia bezpłatny serwis w przypadku uszkodzeń wynikających z wad materiałowych lub montażowych.</w:t>
      </w:r>
    </w:p>
    <w:p w14:paraId="081A2649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Uwagi wykonawcze</w:t>
      </w:r>
    </w:p>
    <w:p w14:paraId="6E3B6C99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Dobór materiałów i technologii: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Wszystkie materiały wykończeniowe i montażowe należy dobrać w sposób zapewniający łatwe utrzymanie czystości, odporność na środki myjące i dezynfekujące, a także trwałość w warunkach podwyższonej wilgotności. Niedopuszczalne jest stosowanie materiałów o porowatej lub nasiąkliwej powierzchni, utrudniającej czyszczenie.</w:t>
      </w:r>
    </w:p>
    <w:p w14:paraId="78C21E9E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Kolorystyka i estetyka: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Barwy i faktury powierzchni powinny sprzyjać utrzymaniu czystości optycznej – zaleca się jasne, neutralne kolory (biel, szarość, beż) w wykończeniu matowym lub półmatowym, niewykazujące smug po czyszczeniu. Dobór odcieni należy skonsultować z użyt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kownikiem obiektu (Dyrektorem Szkoły Podstawowej nr 4 w Świnoujściu), z zachowaniem spójności z pozostałymi sanitariatami w budynku.</w:t>
      </w:r>
    </w:p>
    <w:p w14:paraId="4A1D891C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Połączenia materiałowe: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Wszelkie połączenia pomiędzy różnymi rodzajami materiałów (np. płytki – tynk, gres – kabina HPL, sufit – ściana) należy zabezpieczyć profilami wykończeniowymi aluminiowymi lub stalowymi. W miejscach, gdzie nie można zastosować profilu, wykonać szczelne wypełnienie silikonem sanitarnym neutralnym, odpornym na pleśń i wilgoć.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Szczególną uwagę należy zwrócić na:</w:t>
      </w:r>
    </w:p>
    <w:p w14:paraId="6A21DECC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połączenia cokołów z posadzką,</w:t>
      </w:r>
    </w:p>
    <w:p w14:paraId="306D19F8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styk płytek z kabinami HPL,</w:t>
      </w:r>
    </w:p>
    <w:p w14:paraId="6489FB1C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krawędzie przy umywalkach i wpustach podłogowych.</w:t>
      </w:r>
    </w:p>
    <w:p w14:paraId="1C734DF8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Kontrola jakości powierzchni: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Po zakończeniu robót wykończeniowych wszystkie powierzchnie należy dokładnie oczyścić z resztek zapraw, klejów i fug, z użyciem środków dopuszczonych przez producentów płytek. Niedopuszczalne jest stosowanie narzędzi mogących zarysować powierzchnię płytek, armatury lub okuć.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Powierzchnie powinny być równe, gładkie i wolne od smug, plam, pęknięć i odspojeń.</w:t>
      </w:r>
    </w:p>
    <w:p w14:paraId="0E82F30C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Bezpieczeństwo i higiena wykonania: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Roboty należy prowadzić przy zachowaniu czystości stanowisk pracy oraz zabezpieczeniu gotowych elementów przed zabrudzeniem lub uszkodzeniem w trakcie kolejnych etapów robót.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W trakcie montażu kabin i wyposażenia należy stosować narzędzia i środki ochrony zapobiegające uszkodzeniu powierzchni laminowanych i stalowych.</w:t>
      </w:r>
    </w:p>
    <w:p w14:paraId="50B2BF91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Końcowe czynności porządkowe: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Po zakończeniu wszystkich robót należy:</w:t>
      </w:r>
    </w:p>
    <w:p w14:paraId="746BFDF5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oczyścić pomieszczenia, usunąć pyły i odpady,</w:t>
      </w:r>
    </w:p>
    <w:p w14:paraId="6DFA8980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wymyć ściany i posadzki,</w:t>
      </w:r>
    </w:p>
    <w:p w14:paraId="3F79EA1D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dokonać odbioru czystości i kompletności wykończenia,</w:t>
      </w:r>
    </w:p>
    <w:p w14:paraId="431722B1" w14:textId="77777777" w:rsidR="00AB74D2" w:rsidRDefault="00000000">
      <w:pPr>
        <w:numPr>
          <w:ilvl w:val="1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sprawdzić działanie wszystkich urządzeń (baterii IR, zaworów, oświetlenia, suszarek).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>Odbiór robót wykończeniowych potwierdza gotowość pomieszczeń do użytkowania.</w:t>
      </w:r>
    </w:p>
    <w:p w14:paraId="699AB711" w14:textId="77777777" w:rsidR="00AB74D2" w:rsidRDefault="00000000">
      <w:pPr>
        <w:numPr>
          <w:ilvl w:val="0"/>
          <w:numId w:val="18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Dokumentacja powykonawcza: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br/>
        <w:t xml:space="preserve">Wykonawca robót zobowiązany jest do przekazania inwestorowi kart technicznych i </w:t>
      </w: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deklaracji zgodności zastosowanych materiałów oraz protokołów odbiorów częściowych i końcowych.</w:t>
      </w:r>
    </w:p>
    <w:p w14:paraId="6F6DEE0D" w14:textId="77777777" w:rsidR="00AB74D2" w:rsidRDefault="00AB74D2">
      <w:pPr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6752519F" w14:textId="77777777" w:rsidR="00AB74D2" w:rsidRDefault="00000000">
      <w:pPr>
        <w:suppressAutoHyphens w:val="0"/>
        <w:spacing w:line="360" w:lineRule="auto"/>
        <w:outlineLvl w:val="2"/>
      </w:pPr>
      <w:r>
        <w:rPr>
          <w:rStyle w:val="Wyrnienieintensywne"/>
          <w:lang w:eastAsia="pl-PL"/>
        </w:rPr>
        <w:t>5. Wymagania wykonawcze</w:t>
      </w:r>
    </w:p>
    <w:p w14:paraId="5C1225FD" w14:textId="77777777" w:rsidR="00AB74D2" w:rsidRDefault="00000000">
      <w:pPr>
        <w:suppressAutoHyphens w:val="0"/>
        <w:spacing w:line="360" w:lineRule="auto"/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Wszystkie roboty budowlane, instalacyjne i wykończeniowe należy prowadzić zgodnie z obowiązującymi przepisami prawa, zasadami bezpieczeństwa i higieny pracy oraz wymaganiami sztuki budowlanej. Wykonawca ponosi pełną odpowiedzialność za jakość, kompletność i zgodność wykonanych prac z dokumentacją projektową oraz obowiązującymi normami technicznymi.</w:t>
      </w:r>
    </w:p>
    <w:p w14:paraId="3F4843F6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5.1. Organizacja i bezpieczeństwo robót</w:t>
      </w:r>
    </w:p>
    <w:p w14:paraId="5264012B" w14:textId="77777777" w:rsidR="00AB74D2" w:rsidRDefault="00000000">
      <w:pPr>
        <w:numPr>
          <w:ilvl w:val="0"/>
          <w:numId w:val="2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Roboty należy prowadzić zgodnie z ustawą z dnia 7 lipca 1994 r. – Prawo budowlane (t.j. Dz.U. z 2024 r. poz. 725 z późn. zm.), w szczególności art. 22–23 dotyczących obowiązków uczestników procesu budowlanego.</w:t>
      </w:r>
    </w:p>
    <w:p w14:paraId="618DAF6D" w14:textId="77777777" w:rsidR="00AB74D2" w:rsidRDefault="00000000">
      <w:pPr>
        <w:numPr>
          <w:ilvl w:val="0"/>
          <w:numId w:val="2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Przestrzegać przepisów rozporządzenia w sprawie bezpieczeństwa i higieny pracy podczas wykonywania robót budowlanych (Dz.U. z 2003 r. nr 47 poz. 401).</w:t>
      </w:r>
    </w:p>
    <w:p w14:paraId="138FDC84" w14:textId="77777777" w:rsidR="00AB74D2" w:rsidRDefault="00000000">
      <w:pPr>
        <w:numPr>
          <w:ilvl w:val="0"/>
          <w:numId w:val="2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Ze względu na czynny charakter obiektu, należy prowadzić prace w sposób niezakłócający działalności szkoły, z wydzieleniem stref robót i zapewnieniem bezpieczeństwa uczniów i personelu.</w:t>
      </w:r>
    </w:p>
    <w:p w14:paraId="110B675B" w14:textId="77777777" w:rsidR="00AB74D2" w:rsidRDefault="00000000">
      <w:pPr>
        <w:numPr>
          <w:ilvl w:val="0"/>
          <w:numId w:val="2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Roboty hałaśliwe, pylące lub mogące powodować wibracje prowadzić poza godzinami zajęć dydaktycznych, po wcześniejszym uzgodnieniu z Dyrektorem Szkoły Podstawowej nr 4 w Świnoujściu.</w:t>
      </w:r>
    </w:p>
    <w:p w14:paraId="7D88D8C2" w14:textId="77777777" w:rsidR="00AB74D2" w:rsidRDefault="00000000">
      <w:pPr>
        <w:numPr>
          <w:ilvl w:val="0"/>
          <w:numId w:val="24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Miejsce prowadzenia robót należy odpowiednio oznakować, wygrodzić i utrzymywać w stanie uporządkowanym.</w:t>
      </w:r>
    </w:p>
    <w:p w14:paraId="05F08E5B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5.2. Wymagania dotyczące materiałów</w:t>
      </w:r>
    </w:p>
    <w:p w14:paraId="7891E08B" w14:textId="77777777" w:rsidR="00AB74D2" w:rsidRDefault="00000000">
      <w:pPr>
        <w:numPr>
          <w:ilvl w:val="0"/>
          <w:numId w:val="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Do realizacji robót należy stosować wyłącznie materiały fabrycznie nowe, wolne od wad, posiadające aktualne certyfikaty, atesty higieniczne i deklaracje zgodności CE lub Krajowe Deklaracje Właściwości Użytkowych.</w:t>
      </w:r>
    </w:p>
    <w:p w14:paraId="0F602A23" w14:textId="77777777" w:rsidR="00AB74D2" w:rsidRDefault="00000000">
      <w:pPr>
        <w:numPr>
          <w:ilvl w:val="0"/>
          <w:numId w:val="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Wszelkie materiały muszą spełniać wymagania odpowiednich Polskich Norm (PN) lub norm europejskich zharmonizowanych (PN-EN).</w:t>
      </w:r>
    </w:p>
    <w:p w14:paraId="773D3B15" w14:textId="77777777" w:rsidR="00AB74D2" w:rsidRDefault="00000000">
      <w:pPr>
        <w:numPr>
          <w:ilvl w:val="0"/>
          <w:numId w:val="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Niedopuszczalne jest stosowanie zamienników materiałowych bez uprzedniego uzgodnienia z inwestorem.</w:t>
      </w:r>
    </w:p>
    <w:p w14:paraId="03108194" w14:textId="77777777" w:rsidR="00AB74D2" w:rsidRDefault="00000000">
      <w:pPr>
        <w:numPr>
          <w:ilvl w:val="0"/>
          <w:numId w:val="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Przechowywanie materiałów powinno odbywać się w warunkach zapewniających ich ochronę przed zawilgoceniem, zabrudzeniem lub uszkodzeniem.</w:t>
      </w:r>
    </w:p>
    <w:p w14:paraId="2B47C270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5.3. Wymagania techniczne i jakościowe</w:t>
      </w:r>
    </w:p>
    <w:p w14:paraId="7AFB1AF4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lastRenderedPageBreak/>
        <w:t>Wszystkie prace instalacyjne należy wykonać z zachowaniem szczelności przewodów i połączeń, zgodnie z projektem oraz wytycznymi producentów systemów instalacyjnych.</w:t>
      </w:r>
    </w:p>
    <w:p w14:paraId="0E45F270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zakończeniu montażu należy wykonać próby szczelności i działania urządzeń automatycznych (czujki IR, zawory, baterie bezdotykowe, oświetlenie sterowane czujkami ruchu).</w:t>
      </w:r>
    </w:p>
    <w:p w14:paraId="2C726677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Przewody kanalizacyjne prowadzić ze spadkiem zapewniającym swobodny odpływ ścieków – zgodnie z wartościami wskazanymi w projekcie (Ø50 – min. 3%, Ø110 – min. 2%).</w:t>
      </w:r>
    </w:p>
    <w:p w14:paraId="3BD1AA6A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System wentylacji grawitacyjnej musi zapewniać skuteczną wymianę powietrza – należy zachować drożność kanałów i odpowiednią powierzchnię otworów nawiewnych w drzwiach.</w:t>
      </w:r>
    </w:p>
    <w:p w14:paraId="75836D69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Roboty wykończeniowe prowadzić zgodnie z zasadami sztuki budowlanej, zachowując piony, poziomy, płaskość i szczelność powierzchni.</w:t>
      </w:r>
    </w:p>
    <w:p w14:paraId="4E094B3B" w14:textId="77777777" w:rsidR="00AB74D2" w:rsidRDefault="00000000">
      <w:pPr>
        <w:numPr>
          <w:ilvl w:val="0"/>
          <w:numId w:val="26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Powierzchnie muszą być równe, czyste, pozbawione pęknięć, smug i ubytków.</w:t>
      </w:r>
    </w:p>
    <w:p w14:paraId="5597FA76" w14:textId="77777777" w:rsidR="00AB74D2" w:rsidRDefault="00000000">
      <w:pPr>
        <w:suppressAutoHyphens w:val="0"/>
        <w:spacing w:line="360" w:lineRule="auto"/>
        <w:outlineLvl w:val="3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5.4. Kontrola jakości i odbiory</w:t>
      </w:r>
    </w:p>
    <w:p w14:paraId="42706D83" w14:textId="77777777" w:rsidR="00AB74D2" w:rsidRDefault="00000000">
      <w:pPr>
        <w:numPr>
          <w:ilvl w:val="0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Każdy etap robót (instalacyjny, wykończeniowy, montażowy) podlega odbiorowi częściowemu przez przedstawiciela inwestora.</w:t>
      </w:r>
    </w:p>
    <w:p w14:paraId="6E2622F6" w14:textId="77777777" w:rsidR="00AB74D2" w:rsidRDefault="00000000">
      <w:pPr>
        <w:numPr>
          <w:ilvl w:val="0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Po zakończeniu całości prac należy przeprowadzić odbiór końcowy, obejmujący sprawdzenie zgodności z projektem, funkcjonalności urządzeń i estetyki wykonania.</w:t>
      </w:r>
    </w:p>
    <w:p w14:paraId="4818388B" w14:textId="77777777" w:rsidR="00AB74D2" w:rsidRDefault="00000000">
      <w:pPr>
        <w:numPr>
          <w:ilvl w:val="0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Wykonawca zobowiązany jest do przekazania kompletnej dokumentacji powykonawczej, obejmującej:</w:t>
      </w:r>
    </w:p>
    <w:p w14:paraId="643E0C07" w14:textId="77777777" w:rsidR="00AB74D2" w:rsidRDefault="00000000">
      <w:pPr>
        <w:numPr>
          <w:ilvl w:val="1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certyfikaty i atesty materiałów,</w:t>
      </w:r>
    </w:p>
    <w:p w14:paraId="3B605916" w14:textId="77777777" w:rsidR="00AB74D2" w:rsidRDefault="00000000">
      <w:pPr>
        <w:numPr>
          <w:ilvl w:val="1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protokoły prób szczelności i pomiarów elektrycznych,</w:t>
      </w:r>
    </w:p>
    <w:p w14:paraId="7A467416" w14:textId="77777777" w:rsidR="00AB74D2" w:rsidRDefault="00000000">
      <w:pPr>
        <w:numPr>
          <w:ilvl w:val="1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karty techniczne zamontowanych urządzeń,</w:t>
      </w:r>
    </w:p>
    <w:p w14:paraId="7BE05AB0" w14:textId="77777777" w:rsidR="00AB74D2" w:rsidRDefault="00000000">
      <w:pPr>
        <w:numPr>
          <w:ilvl w:val="1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instrukcje obsługi i eksploatacji automatyki.</w:t>
      </w:r>
    </w:p>
    <w:p w14:paraId="690404F3" w14:textId="77777777" w:rsidR="00AB74D2" w:rsidRDefault="00000000">
      <w:pPr>
        <w:numPr>
          <w:ilvl w:val="0"/>
          <w:numId w:val="15"/>
        </w:numPr>
        <w:suppressAutoHyphens w:val="0"/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  <w:r>
        <w:rPr>
          <w:rFonts w:ascii="Calibri" w:hAnsi="Calibri" w:cs="Calibri"/>
          <w:bCs/>
          <w:kern w:val="0"/>
          <w:sz w:val="22"/>
          <w:szCs w:val="22"/>
          <w:lang w:eastAsia="pl-PL"/>
        </w:rPr>
        <w:t>Odbiór robót będzie możliwy po usunięciu wszystkich usterek oraz po pozytywnym wyniku prób funkcjonalnych.</w:t>
      </w:r>
    </w:p>
    <w:p w14:paraId="5A3ED796" w14:textId="77777777" w:rsidR="00AB74D2" w:rsidRDefault="00AB74D2">
      <w:pPr>
        <w:spacing w:line="360" w:lineRule="auto"/>
        <w:rPr>
          <w:rFonts w:ascii="Calibri" w:hAnsi="Calibri" w:cs="Calibri"/>
          <w:bCs/>
          <w:kern w:val="0"/>
          <w:sz w:val="22"/>
          <w:szCs w:val="22"/>
          <w:lang w:eastAsia="pl-PL"/>
        </w:rPr>
      </w:pPr>
    </w:p>
    <w:p w14:paraId="37E17241" w14:textId="77777777" w:rsidR="00AB74D2" w:rsidRDefault="00000000">
      <w:pPr>
        <w:tabs>
          <w:tab w:val="left" w:pos="426"/>
        </w:tabs>
        <w:spacing w:line="360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Planowany zakres inwestycji nie wychodzi poza obrys ścian zewnętrznych budynku</w:t>
      </w:r>
    </w:p>
    <w:p w14:paraId="5EE8FC81" w14:textId="77777777" w:rsidR="00AB74D2" w:rsidRDefault="00000000">
      <w:pPr>
        <w:tabs>
          <w:tab w:val="left" w:pos="426"/>
        </w:tabs>
        <w:spacing w:line="360" w:lineRule="auto"/>
        <w:ind w:left="360"/>
        <w:jc w:val="both"/>
      </w:pPr>
      <w:r>
        <w:rPr>
          <w:rFonts w:ascii="Calibri" w:hAnsi="Calibri" w:cs="Calibri"/>
          <w:bCs/>
          <w:sz w:val="22"/>
          <w:szCs w:val="22"/>
        </w:rPr>
        <w:t>Nie projektuje się robót budowlanych wymagających zgłoszenia lub pozwolenia na budowę.</w:t>
      </w:r>
    </w:p>
    <w:p w14:paraId="2B2BD959" w14:textId="77777777" w:rsidR="00AB74D2" w:rsidRDefault="00AB74D2">
      <w:pPr>
        <w:tabs>
          <w:tab w:val="left" w:pos="426"/>
        </w:tabs>
        <w:spacing w:line="360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</w:p>
    <w:p w14:paraId="4C3E082B" w14:textId="77777777" w:rsidR="00AB74D2" w:rsidRDefault="00000000">
      <w:pPr>
        <w:tabs>
          <w:tab w:val="left" w:pos="426"/>
        </w:tabs>
        <w:spacing w:line="360" w:lineRule="auto"/>
        <w:ind w:left="4254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Opracował zespół:</w:t>
      </w:r>
      <w:r>
        <w:rPr>
          <w:rFonts w:ascii="Calibri" w:hAnsi="Calibri" w:cs="Calibri"/>
          <w:bCs/>
          <w:sz w:val="22"/>
          <w:szCs w:val="22"/>
        </w:rPr>
        <w:br/>
      </w:r>
    </w:p>
    <w:sectPr w:rsidR="00AB74D2">
      <w:footerReference w:type="even" r:id="rId10"/>
      <w:footerReference w:type="default" r:id="rId11"/>
      <w:footerReference w:type="first" r:id="rId12"/>
      <w:pgSz w:w="11906" w:h="16838"/>
      <w:pgMar w:top="1418" w:right="1134" w:bottom="1418" w:left="2268" w:header="0" w:footer="708" w:gutter="0"/>
      <w:pgNumType w:start="1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9A84" w14:textId="77777777" w:rsidR="00EB36DC" w:rsidRDefault="00EB36DC">
      <w:r>
        <w:separator/>
      </w:r>
    </w:p>
  </w:endnote>
  <w:endnote w:type="continuationSeparator" w:id="0">
    <w:p w14:paraId="7F2826E3" w14:textId="77777777" w:rsidR="00EB36DC" w:rsidRDefault="00EB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;Calibr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396D" w14:textId="77777777" w:rsidR="00AB74D2" w:rsidRDefault="00AB74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1A55" w14:textId="77777777" w:rsidR="00AB74D2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0BEDF5FD" w14:textId="77777777" w:rsidR="00AB74D2" w:rsidRDefault="00AB74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D4AD" w14:textId="77777777" w:rsidR="00AB74D2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1FC4D481" w14:textId="77777777" w:rsidR="00AB74D2" w:rsidRDefault="00AB7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0254" w14:textId="77777777" w:rsidR="00EB36DC" w:rsidRDefault="00EB36DC">
      <w:r>
        <w:separator/>
      </w:r>
    </w:p>
  </w:footnote>
  <w:footnote w:type="continuationSeparator" w:id="0">
    <w:p w14:paraId="649941B4" w14:textId="77777777" w:rsidR="00EB36DC" w:rsidRDefault="00EB3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BE3"/>
    <w:multiLevelType w:val="multilevel"/>
    <w:tmpl w:val="0D8C0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33E5A"/>
    <w:multiLevelType w:val="multilevel"/>
    <w:tmpl w:val="8558E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7790E"/>
    <w:multiLevelType w:val="multilevel"/>
    <w:tmpl w:val="DB76F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885DD8"/>
    <w:multiLevelType w:val="multilevel"/>
    <w:tmpl w:val="CD20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322BE0"/>
    <w:multiLevelType w:val="multilevel"/>
    <w:tmpl w:val="FBFA2C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783430"/>
    <w:multiLevelType w:val="multilevel"/>
    <w:tmpl w:val="8A7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A0FDF"/>
    <w:multiLevelType w:val="multilevel"/>
    <w:tmpl w:val="2FE4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EF2E23"/>
    <w:multiLevelType w:val="multilevel"/>
    <w:tmpl w:val="8360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BA6A7A"/>
    <w:multiLevelType w:val="multilevel"/>
    <w:tmpl w:val="22627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932AD9"/>
    <w:multiLevelType w:val="multilevel"/>
    <w:tmpl w:val="F4F86D1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0" w15:restartNumberingAfterBreak="0">
    <w:nsid w:val="28B9017D"/>
    <w:multiLevelType w:val="multilevel"/>
    <w:tmpl w:val="8B00E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1F275D"/>
    <w:multiLevelType w:val="multilevel"/>
    <w:tmpl w:val="8B6C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F7E67"/>
    <w:multiLevelType w:val="multilevel"/>
    <w:tmpl w:val="1156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7945AA"/>
    <w:multiLevelType w:val="multilevel"/>
    <w:tmpl w:val="AB686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14035"/>
    <w:multiLevelType w:val="multilevel"/>
    <w:tmpl w:val="170C8F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A307CAE"/>
    <w:multiLevelType w:val="multilevel"/>
    <w:tmpl w:val="D2826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C43616"/>
    <w:multiLevelType w:val="multilevel"/>
    <w:tmpl w:val="6E22B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D0540A"/>
    <w:multiLevelType w:val="multilevel"/>
    <w:tmpl w:val="74A2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F14B0D"/>
    <w:multiLevelType w:val="multilevel"/>
    <w:tmpl w:val="E50A4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3C6CE0"/>
    <w:multiLevelType w:val="multilevel"/>
    <w:tmpl w:val="50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5353577F"/>
    <w:multiLevelType w:val="multilevel"/>
    <w:tmpl w:val="BFE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5E7A2E67"/>
    <w:multiLevelType w:val="multilevel"/>
    <w:tmpl w:val="CD6C5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251A00"/>
    <w:multiLevelType w:val="multilevel"/>
    <w:tmpl w:val="5072A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E35AF9"/>
    <w:multiLevelType w:val="multilevel"/>
    <w:tmpl w:val="9FA28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AE2E3E"/>
    <w:multiLevelType w:val="multilevel"/>
    <w:tmpl w:val="933E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 w15:restartNumberingAfterBreak="0">
    <w:nsid w:val="792971AB"/>
    <w:multiLevelType w:val="multilevel"/>
    <w:tmpl w:val="DDE8A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B56D47"/>
    <w:multiLevelType w:val="multilevel"/>
    <w:tmpl w:val="3940A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7038244">
    <w:abstractNumId w:val="14"/>
  </w:num>
  <w:num w:numId="2" w16cid:durableId="932937444">
    <w:abstractNumId w:val="21"/>
  </w:num>
  <w:num w:numId="3" w16cid:durableId="818308616">
    <w:abstractNumId w:val="19"/>
  </w:num>
  <w:num w:numId="4" w16cid:durableId="1771777554">
    <w:abstractNumId w:val="6"/>
  </w:num>
  <w:num w:numId="5" w16cid:durableId="1308706005">
    <w:abstractNumId w:val="3"/>
  </w:num>
  <w:num w:numId="6" w16cid:durableId="600574581">
    <w:abstractNumId w:val="8"/>
  </w:num>
  <w:num w:numId="7" w16cid:durableId="900754018">
    <w:abstractNumId w:val="24"/>
  </w:num>
  <w:num w:numId="8" w16cid:durableId="1028947823">
    <w:abstractNumId w:val="17"/>
  </w:num>
  <w:num w:numId="9" w16cid:durableId="1298491716">
    <w:abstractNumId w:val="16"/>
  </w:num>
  <w:num w:numId="10" w16cid:durableId="577788141">
    <w:abstractNumId w:val="25"/>
  </w:num>
  <w:num w:numId="11" w16cid:durableId="1814372301">
    <w:abstractNumId w:val="13"/>
  </w:num>
  <w:num w:numId="12" w16cid:durableId="1277978205">
    <w:abstractNumId w:val="26"/>
  </w:num>
  <w:num w:numId="13" w16cid:durableId="1970939539">
    <w:abstractNumId w:val="12"/>
  </w:num>
  <w:num w:numId="14" w16cid:durableId="34695062">
    <w:abstractNumId w:val="0"/>
  </w:num>
  <w:num w:numId="15" w16cid:durableId="1369720091">
    <w:abstractNumId w:val="7"/>
  </w:num>
  <w:num w:numId="16" w16cid:durableId="846291768">
    <w:abstractNumId w:val="11"/>
  </w:num>
  <w:num w:numId="17" w16cid:durableId="1643852482">
    <w:abstractNumId w:val="9"/>
  </w:num>
  <w:num w:numId="18" w16cid:durableId="1395348210">
    <w:abstractNumId w:val="22"/>
  </w:num>
  <w:num w:numId="19" w16cid:durableId="1820800801">
    <w:abstractNumId w:val="20"/>
  </w:num>
  <w:num w:numId="20" w16cid:durableId="203952668">
    <w:abstractNumId w:val="5"/>
  </w:num>
  <w:num w:numId="21" w16cid:durableId="1666401669">
    <w:abstractNumId w:val="1"/>
  </w:num>
  <w:num w:numId="22" w16cid:durableId="920261306">
    <w:abstractNumId w:val="15"/>
  </w:num>
  <w:num w:numId="23" w16cid:durableId="951402165">
    <w:abstractNumId w:val="10"/>
  </w:num>
  <w:num w:numId="24" w16cid:durableId="325133832">
    <w:abstractNumId w:val="23"/>
  </w:num>
  <w:num w:numId="25" w16cid:durableId="1632251613">
    <w:abstractNumId w:val="18"/>
  </w:num>
  <w:num w:numId="26" w16cid:durableId="931006766">
    <w:abstractNumId w:val="2"/>
  </w:num>
  <w:num w:numId="27" w16cid:durableId="1613900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Move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74D2"/>
    <w:rsid w:val="00646BAB"/>
    <w:rsid w:val="006B5397"/>
    <w:rsid w:val="006D4824"/>
    <w:rsid w:val="00AB74D2"/>
    <w:rsid w:val="00EB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D8CDB9"/>
  <w15:docId w15:val="{A7B16368-9EBC-4464-8176-D87A020C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1"/>
      </w:numPr>
      <w:suppressAutoHyphens w:val="0"/>
      <w:spacing w:before="280" w:after="280"/>
      <w:outlineLvl w:val="3"/>
    </w:pPr>
    <w:rPr>
      <w:b/>
      <w:bCs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OpenSymbol;Calibri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  <w:sz w:val="20"/>
    </w:rPr>
  </w:style>
  <w:style w:type="character" w:customStyle="1" w:styleId="WW8Num6z2">
    <w:name w:val="WW8Num6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1z1">
    <w:name w:val="WW8Num11z1"/>
    <w:qFormat/>
    <w:rPr>
      <w:rFonts w:ascii="Courier New" w:hAnsi="Courier New" w:cs="Courier New"/>
      <w:sz w:val="20"/>
    </w:rPr>
  </w:style>
  <w:style w:type="character" w:customStyle="1" w:styleId="WW8Num12z1">
    <w:name w:val="WW8Num12z1"/>
    <w:qFormat/>
    <w:rPr>
      <w:rFonts w:ascii="Courier New" w:hAnsi="Courier New" w:cs="Courier New"/>
      <w:sz w:val="20"/>
    </w:rPr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6z1">
    <w:name w:val="WW8Num16z1"/>
    <w:qFormat/>
    <w:rPr>
      <w:rFonts w:ascii="Courier New" w:hAnsi="Courier New" w:cs="Courier New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2z0">
    <w:name w:val="WW8Num22z0"/>
    <w:qFormat/>
    <w:rPr>
      <w:rFonts w:ascii="Symbol" w:hAnsi="Symbol" w:cs="Symbol"/>
      <w:sz w:val="20"/>
    </w:rPr>
  </w:style>
  <w:style w:type="character" w:customStyle="1" w:styleId="WW8Num22z1">
    <w:name w:val="WW8Num22z1"/>
    <w:qFormat/>
    <w:rPr>
      <w:rFonts w:ascii="Courier New" w:hAnsi="Courier New" w:cs="Courier New"/>
      <w:sz w:val="20"/>
    </w:rPr>
  </w:style>
  <w:style w:type="character" w:customStyle="1" w:styleId="WW8Num22z2">
    <w:name w:val="WW8Num22z2"/>
    <w:qFormat/>
    <w:rPr>
      <w:rFonts w:ascii="Wingdings" w:hAnsi="Wingdings" w:cs="Wingdings"/>
      <w:sz w:val="20"/>
    </w:rPr>
  </w:style>
  <w:style w:type="character" w:customStyle="1" w:styleId="WW8Num24z1">
    <w:name w:val="WW8Num24z1"/>
    <w:qFormat/>
    <w:rPr>
      <w:rFonts w:ascii="Courier New" w:hAnsi="Courier New" w:cs="Courier New"/>
      <w:sz w:val="20"/>
    </w:rPr>
  </w:style>
  <w:style w:type="character" w:customStyle="1" w:styleId="WW8Num24z2">
    <w:name w:val="WW8Num24z2"/>
    <w:qFormat/>
    <w:rPr>
      <w:rFonts w:ascii="Wingdings" w:hAnsi="Wingdings" w:cs="Wingdings"/>
      <w:sz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ahoma" w:hAnsi="Tahoma" w:cs="Tahoma"/>
      <w:sz w:val="24"/>
      <w:szCs w:val="24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Arial" w:hAnsi="Arial" w:cs="Arial"/>
    </w:rPr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Domylnaczcionkaakapitu1">
    <w:name w:val="Domyślna czcionka akapitu1"/>
    <w:qFormat/>
  </w:style>
  <w:style w:type="character" w:customStyle="1" w:styleId="style">
    <w:name w:val="style"/>
    <w:basedOn w:val="Domylnaczcionkaakapitu1"/>
    <w:qFormat/>
  </w:style>
  <w:style w:type="character" w:customStyle="1" w:styleId="TekstpodstawowywcityZnak">
    <w:name w:val="Tekst podstawowy wcięty Znak"/>
    <w:qFormat/>
    <w:rPr>
      <w:rFonts w:ascii="Arial" w:hAnsi="Arial" w:cs="Arial"/>
      <w:sz w:val="22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Znakinumeracji">
    <w:name w:val="Znaki numeracji"/>
    <w:qFormat/>
    <w:rPr>
      <w:rFonts w:ascii="Arial" w:hAnsi="Arial" w:cs="Arial"/>
      <w:position w:val="0"/>
      <w:sz w:val="24"/>
      <w:vertAlign w:val="baseline"/>
    </w:rPr>
  </w:style>
  <w:style w:type="character" w:customStyle="1" w:styleId="Symbolewypunktowania">
    <w:name w:val="Symbole wypunktowania"/>
    <w:qFormat/>
    <w:rPr>
      <w:rFonts w:ascii="OpenSymbol;Calibri" w:eastAsia="OpenSymbol;Calibri" w:hAnsi="OpenSymbol;Calibri" w:cs="OpenSymbol;Calibri"/>
    </w:rPr>
  </w:style>
  <w:style w:type="character" w:customStyle="1" w:styleId="NagwekZnak">
    <w:name w:val="Nagłówek Znak"/>
    <w:qFormat/>
    <w:rPr>
      <w:kern w:val="2"/>
      <w:sz w:val="24"/>
      <w:szCs w:val="24"/>
    </w:rPr>
  </w:style>
  <w:style w:type="character" w:customStyle="1" w:styleId="StopkaZnak">
    <w:name w:val="Stopka Znak"/>
    <w:qFormat/>
    <w:rPr>
      <w:kern w:val="2"/>
      <w:sz w:val="24"/>
      <w:szCs w:val="24"/>
    </w:rPr>
  </w:style>
  <w:style w:type="character" w:customStyle="1" w:styleId="TekstpodstawowyZnak">
    <w:name w:val="Tekst podstawowy Znak"/>
    <w:qFormat/>
    <w:rPr>
      <w:kern w:val="2"/>
      <w:sz w:val="24"/>
      <w:szCs w:val="24"/>
    </w:rPr>
  </w:style>
  <w:style w:type="character" w:customStyle="1" w:styleId="TekstdymkaZnak">
    <w:name w:val="Tekst dymka Znak"/>
    <w:qFormat/>
    <w:rPr>
      <w:rFonts w:ascii="Tahoma" w:hAnsi="Tahoma" w:cs="Tahoma"/>
      <w:kern w:val="2"/>
      <w:sz w:val="16"/>
      <w:szCs w:val="16"/>
    </w:rPr>
  </w:style>
  <w:style w:type="character" w:customStyle="1" w:styleId="TekstpodstawowywcityZnak1">
    <w:name w:val="Tekst podstawowy wcięty Znak1"/>
    <w:qFormat/>
    <w:rPr>
      <w:rFonts w:ascii="Arial" w:hAnsi="Arial" w:cs="Arial"/>
      <w:kern w:val="2"/>
      <w:sz w:val="22"/>
    </w:rPr>
  </w:style>
  <w:style w:type="character" w:customStyle="1" w:styleId="Tekstpodstawowywcity2Znak">
    <w:name w:val="Tekst podstawowy wcięty 2 Znak"/>
    <w:qFormat/>
    <w:rPr>
      <w:kern w:val="2"/>
      <w:sz w:val="24"/>
      <w:szCs w:val="24"/>
    </w:rPr>
  </w:style>
  <w:style w:type="character" w:customStyle="1" w:styleId="TytuZnak">
    <w:name w:val="Tytuł Znak"/>
    <w:qFormat/>
    <w:rPr>
      <w:rFonts w:ascii="Arial" w:hAnsi="Arial" w:cs="Arial"/>
      <w:b/>
      <w:bCs/>
      <w:color w:val="000000"/>
      <w:w w:val="102"/>
      <w:sz w:val="23"/>
      <w:szCs w:val="23"/>
      <w:shd w:val="clear" w:color="auto" w:fill="FFFFFF"/>
    </w:rPr>
  </w:style>
  <w:style w:type="character" w:customStyle="1" w:styleId="CytatintensywnyZnak">
    <w:name w:val="Cytat intensywny Znak"/>
    <w:qFormat/>
    <w:rPr>
      <w:i/>
      <w:iCs/>
      <w:color w:val="4472C4"/>
      <w:kern w:val="2"/>
      <w:sz w:val="24"/>
      <w:szCs w:val="24"/>
    </w:rPr>
  </w:style>
  <w:style w:type="character" w:customStyle="1" w:styleId="Nagwek4Znak">
    <w:name w:val="Nagłówek 4 Znak"/>
    <w:qFormat/>
    <w:rPr>
      <w:b/>
      <w:bCs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kern w:val="2"/>
      <w:sz w:val="26"/>
      <w:szCs w:val="26"/>
    </w:rPr>
  </w:style>
  <w:style w:type="character" w:styleId="Wyrnienieintensywne">
    <w:name w:val="Intense Emphasis"/>
    <w:qFormat/>
    <w:rPr>
      <w:i/>
      <w:iCs/>
      <w:color w:val="4472C4"/>
    </w:rPr>
  </w:style>
  <w:style w:type="character" w:customStyle="1" w:styleId="Nagwek2Znak">
    <w:name w:val="Nagłówek 2 Znak"/>
    <w:qFormat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paragraph" w:customStyle="1" w:styleId="Heading">
    <w:name w:val="Heading"/>
    <w:basedOn w:val="Normalny"/>
    <w:next w:val="Tekstpodstawowy"/>
    <w:qFormat/>
    <w:pPr>
      <w:widowControl w:val="0"/>
      <w:shd w:val="clear" w:color="auto" w:fill="FFFFFF"/>
      <w:suppressAutoHyphens w:val="0"/>
      <w:jc w:val="center"/>
    </w:pPr>
    <w:rPr>
      <w:rFonts w:ascii="Arial" w:hAnsi="Arial" w:cs="Arial"/>
      <w:b/>
      <w:bCs/>
      <w:color w:val="000000"/>
      <w:w w:val="102"/>
      <w:kern w:val="0"/>
      <w:sz w:val="23"/>
      <w:szCs w:val="23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line="360" w:lineRule="auto"/>
      <w:ind w:left="108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widowControl w:val="0"/>
      <w:ind w:left="720"/>
      <w:contextualSpacing/>
    </w:pPr>
    <w:rPr>
      <w:rFonts w:eastAsia="SimSun;宋体" w:cs="Mangal"/>
      <w:szCs w:val="21"/>
      <w:lang w:bidi="hi-IN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kern w:val="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5106</Words>
  <Characters>30636</Characters>
  <Application>Microsoft Office Word</Application>
  <DocSecurity>0</DocSecurity>
  <Lines>255</Lines>
  <Paragraphs>71</Paragraphs>
  <ScaleCrop>false</ScaleCrop>
  <Company/>
  <LinksUpToDate>false</LinksUpToDate>
  <CharactersWithSpaces>35671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 - remont czterech łazienek SP4 Świnoujście pawilon D</dc:title>
  <dc:subject/>
  <dc:creator>Andrzej Szachów</dc:creator>
  <dc:description/>
  <cp:lastModifiedBy>Andrzej Szachów</cp:lastModifiedBy>
  <cp:revision>6</cp:revision>
  <cp:lastPrinted>2026-05-30T14:49:00Z</cp:lastPrinted>
  <dcterms:created xsi:type="dcterms:W3CDTF">2026-03-30T18:06:00Z</dcterms:created>
  <dcterms:modified xsi:type="dcterms:W3CDTF">2026-05-30T14:51:00Z</dcterms:modified>
  <dc:language>en-US</dc:language>
</cp:coreProperties>
</file>